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D9" w:rsidRPr="007D3A16" w:rsidRDefault="005B4CC4" w:rsidP="00A245A4">
      <w:pPr>
        <w:pStyle w:val="1"/>
        <w:jc w:val="center"/>
        <w:rPr>
          <w:rFonts w:ascii="Times New Roman" w:hAnsi="Times New Roman" w:cs="Times New Roman"/>
        </w:rPr>
      </w:pPr>
      <w:bookmarkStart w:id="0" w:name="_GoBack"/>
      <w:bookmarkEnd w:id="0"/>
      <w:r>
        <w:rPr>
          <w:rFonts w:ascii="Times New Roman" w:hAnsi="Times New Roman" w:cs="Times New Roman"/>
        </w:rPr>
        <w:t xml:space="preserve">ТЕХНИЧЕСКА </w:t>
      </w:r>
      <w:r w:rsidR="00DE69D9" w:rsidRPr="007D3A16">
        <w:rPr>
          <w:rFonts w:ascii="Times New Roman" w:hAnsi="Times New Roman" w:cs="Times New Roman"/>
        </w:rPr>
        <w:t>СПЕЦИФИКАЦИЯ</w:t>
      </w:r>
    </w:p>
    <w:p w:rsidR="00DE69D9" w:rsidRDefault="00DE69D9" w:rsidP="00A245A4">
      <w:pPr>
        <w:jc w:val="center"/>
        <w:rPr>
          <w:lang w:val="en-US"/>
        </w:rPr>
      </w:pPr>
    </w:p>
    <w:p w:rsidR="00A245A4" w:rsidRPr="00A245A4" w:rsidRDefault="00A245A4" w:rsidP="00DE69D9">
      <w:pPr>
        <w:rPr>
          <w:lang w:val="en-US"/>
        </w:rPr>
      </w:pPr>
    </w:p>
    <w:p w:rsidR="00DE69D9" w:rsidRPr="0098170B" w:rsidRDefault="00DE69D9" w:rsidP="00DE69D9">
      <w:pPr>
        <w:shd w:val="clear" w:color="auto" w:fill="A6A6A6"/>
        <w:overflowPunct w:val="0"/>
        <w:autoSpaceDE w:val="0"/>
        <w:autoSpaceDN w:val="0"/>
        <w:adjustRightInd w:val="0"/>
        <w:ind w:right="-49" w:firstLine="741"/>
        <w:jc w:val="both"/>
        <w:rPr>
          <w:b/>
          <w:i/>
        </w:rPr>
      </w:pPr>
      <w:r w:rsidRPr="0098170B">
        <w:rPr>
          <w:b/>
          <w:i/>
        </w:rPr>
        <w:t>1. Предмет на поръчката</w:t>
      </w:r>
    </w:p>
    <w:p w:rsidR="00DE69D9" w:rsidRPr="0098170B" w:rsidRDefault="00DE69D9" w:rsidP="00DE69D9">
      <w:pPr>
        <w:jc w:val="both"/>
      </w:pPr>
    </w:p>
    <w:p w:rsidR="00DE69D9" w:rsidRPr="0098170B" w:rsidRDefault="00DE69D9" w:rsidP="00DE69D9">
      <w:pPr>
        <w:ind w:firstLine="567"/>
        <w:jc w:val="both"/>
        <w:rPr>
          <w:b/>
          <w:i/>
        </w:rPr>
      </w:pPr>
      <w:r w:rsidRPr="0098170B">
        <w:rPr>
          <w:bCs/>
        </w:rPr>
        <w:t xml:space="preserve">Предметът на обществената поръчка е </w:t>
      </w:r>
      <w:r w:rsidRPr="0098170B">
        <w:rPr>
          <w:b/>
          <w:bCs/>
          <w:i/>
        </w:rPr>
        <w:t>„</w:t>
      </w:r>
      <w:r w:rsidRPr="0098170B">
        <w:rPr>
          <w:b/>
          <w:i/>
        </w:rPr>
        <w:t>Оценка на съот</w:t>
      </w:r>
      <w:r>
        <w:rPr>
          <w:b/>
          <w:i/>
        </w:rPr>
        <w:t>ветствието на проектна документ</w:t>
      </w:r>
      <w:r w:rsidR="00AB0C6A">
        <w:rPr>
          <w:b/>
          <w:i/>
        </w:rPr>
        <w:t>ация и упражняване на Н</w:t>
      </w:r>
      <w:r w:rsidRPr="0098170B">
        <w:rPr>
          <w:b/>
          <w:i/>
        </w:rPr>
        <w:t xml:space="preserve">езависим Строителен Надзор при изпълнението на строителството </w:t>
      </w:r>
      <w:r>
        <w:rPr>
          <w:b/>
          <w:i/>
        </w:rPr>
        <w:t>и ремонта на обекти на Община Перник</w:t>
      </w:r>
      <w:r w:rsidRPr="0098170B">
        <w:rPr>
          <w:b/>
          <w:i/>
        </w:rPr>
        <w:t xml:space="preserve">” </w:t>
      </w:r>
    </w:p>
    <w:p w:rsidR="00DE69D9" w:rsidRPr="00FD4CF4" w:rsidRDefault="00DE69D9" w:rsidP="00DE69D9">
      <w:pPr>
        <w:ind w:right="61" w:firstLine="570"/>
        <w:jc w:val="both"/>
        <w:rPr>
          <w:iCs/>
        </w:rPr>
      </w:pPr>
      <w:r w:rsidRPr="00FD4CF4">
        <w:rPr>
          <w:iCs/>
        </w:rPr>
        <w:t>Упражняването на строителен надзор се налага с оглед осигуряване изискванията на ЗУТ и подзаконовите нормативни актове за неговото прилагане.</w:t>
      </w:r>
    </w:p>
    <w:p w:rsidR="00DE69D9" w:rsidRPr="00FD4CF4" w:rsidRDefault="00DE69D9" w:rsidP="00DE69D9">
      <w:pPr>
        <w:ind w:right="61" w:firstLine="570"/>
        <w:jc w:val="both"/>
        <w:rPr>
          <w:iCs/>
        </w:rPr>
      </w:pPr>
      <w:r w:rsidRPr="00FD4CF4">
        <w:rPr>
          <w:iCs/>
        </w:rPr>
        <w:t>Целта на тази дейност е да се гарантира качеството на предвидените строителни, строително-ремонтни и строително-монтажни работи, безопасността на строежите и спазването на техническите проекти, чрез извършване на безпристрастна и обективна оценка за качеството на изпълнение на определените строителни, СМР и СРР, спазването на графиците, качеството на доставените материали и съоръжения. Изпълнителят подписва актове за извършени и констатирани нарушения, ако има такива.</w:t>
      </w:r>
    </w:p>
    <w:p w:rsidR="00DE69D9" w:rsidRPr="00FD4CF4" w:rsidRDefault="00DE69D9" w:rsidP="00DE69D9">
      <w:pPr>
        <w:ind w:right="61" w:firstLine="570"/>
        <w:jc w:val="both"/>
        <w:rPr>
          <w:iCs/>
        </w:rPr>
      </w:pPr>
      <w:r w:rsidRPr="00FD4CF4">
        <w:rPr>
          <w:iCs/>
        </w:rPr>
        <w:t>Строителният надзор трябва да се осъществява в съответствие с нормите на Закона за устройство на територията (ЗУТ), подзаконовите нормативни актове за неговото приложение и другите действащи нормативни актове, регламентиращи извършването на дейността по строителен надзор на строителни, строително-ремонтни и строително-монтажни работи.</w:t>
      </w:r>
    </w:p>
    <w:p w:rsidR="00DE69D9" w:rsidRPr="00FD4CF4" w:rsidRDefault="00DE69D9" w:rsidP="00DE69D9">
      <w:pPr>
        <w:ind w:right="61" w:firstLine="570"/>
        <w:jc w:val="both"/>
        <w:rPr>
          <w:iCs/>
        </w:rPr>
      </w:pPr>
      <w:r w:rsidRPr="00FD4CF4">
        <w:rPr>
          <w:iCs/>
        </w:rPr>
        <w:t xml:space="preserve">Срокът за изпълнение на поръчката започва да тече от датата на откриване на строителната площадка на първия от обектите и включва въвеждането на </w:t>
      </w:r>
      <w:r>
        <w:rPr>
          <w:iCs/>
        </w:rPr>
        <w:t>възложените</w:t>
      </w:r>
      <w:r w:rsidRPr="00FD4CF4">
        <w:rPr>
          <w:iCs/>
        </w:rPr>
        <w:t xml:space="preserve"> обекти в експлоатация и изготвянето на Технически паспорти на всеки обект, съгласно нормите на Наредба № 5/28.12.2006 г. за техническите паспорти на строежи, както и издаване на разрешение за ползване на обектите.</w:t>
      </w:r>
    </w:p>
    <w:p w:rsidR="00DE69D9" w:rsidRDefault="00DE69D9" w:rsidP="00DE69D9">
      <w:pPr>
        <w:ind w:right="61" w:firstLine="570"/>
        <w:jc w:val="both"/>
        <w:rPr>
          <w:iCs/>
        </w:rPr>
      </w:pPr>
      <w:r w:rsidRPr="00FD4CF4">
        <w:rPr>
          <w:iCs/>
        </w:rPr>
        <w:t xml:space="preserve">За изпълнение на поръчката Възложителят осигурява финансов ресурс в размер на  </w:t>
      </w:r>
      <w:r>
        <w:rPr>
          <w:iCs/>
          <w:lang w:val="en-US"/>
        </w:rPr>
        <w:t>66</w:t>
      </w:r>
      <w:r>
        <w:rPr>
          <w:iCs/>
        </w:rPr>
        <w:t>000</w:t>
      </w:r>
      <w:r w:rsidRPr="00FD4CF4">
        <w:rPr>
          <w:iCs/>
        </w:rPr>
        <w:t xml:space="preserve"> (</w:t>
      </w:r>
      <w:r>
        <w:rPr>
          <w:iCs/>
        </w:rPr>
        <w:t>шестдесет и шест</w:t>
      </w:r>
      <w:r w:rsidRPr="00FD4CF4">
        <w:rPr>
          <w:iCs/>
        </w:rPr>
        <w:t xml:space="preserve"> хиляди</w:t>
      </w:r>
      <w:r>
        <w:rPr>
          <w:iCs/>
        </w:rPr>
        <w:t>)</w:t>
      </w:r>
      <w:r w:rsidRPr="00FD4CF4">
        <w:rPr>
          <w:iCs/>
        </w:rPr>
        <w:t xml:space="preserve"> лева</w:t>
      </w:r>
      <w:r>
        <w:rPr>
          <w:iCs/>
        </w:rPr>
        <w:t>,</w:t>
      </w:r>
      <w:r w:rsidRPr="00FD4CF4">
        <w:rPr>
          <w:iCs/>
        </w:rPr>
        <w:t xml:space="preserve"> без включен ДДС.</w:t>
      </w:r>
    </w:p>
    <w:p w:rsidR="00DE69D9" w:rsidRPr="0098170B" w:rsidRDefault="00DE69D9" w:rsidP="00DE69D9">
      <w:pPr>
        <w:ind w:right="61" w:firstLine="570"/>
        <w:jc w:val="both"/>
        <w:rPr>
          <w:iCs/>
        </w:rPr>
      </w:pPr>
    </w:p>
    <w:p w:rsidR="00DE69D9" w:rsidRDefault="00DE69D9" w:rsidP="00DE69D9">
      <w:pPr>
        <w:shd w:val="clear" w:color="auto" w:fill="A6A6A6"/>
        <w:ind w:firstLine="570"/>
        <w:jc w:val="both"/>
        <w:rPr>
          <w:b/>
          <w:i/>
        </w:rPr>
      </w:pPr>
      <w:r w:rsidRPr="0098170B">
        <w:rPr>
          <w:b/>
          <w:i/>
          <w:shd w:val="clear" w:color="auto" w:fill="A6A6A6"/>
        </w:rPr>
        <w:t>2.</w:t>
      </w:r>
      <w:r w:rsidRPr="0098170B">
        <w:rPr>
          <w:b/>
          <w:i/>
        </w:rPr>
        <w:t xml:space="preserve"> Описание на дейността, предмет на възлаганата обществена поръчка.</w:t>
      </w:r>
    </w:p>
    <w:p w:rsidR="00DE69D9" w:rsidRPr="0098170B" w:rsidRDefault="00DE69D9" w:rsidP="00DE69D9">
      <w:pPr>
        <w:shd w:val="clear" w:color="auto" w:fill="A6A6A6"/>
        <w:ind w:firstLine="570"/>
        <w:jc w:val="both"/>
        <w:rPr>
          <w:b/>
          <w:i/>
        </w:rPr>
      </w:pPr>
    </w:p>
    <w:p w:rsidR="00DE69D9" w:rsidRPr="00C540EB" w:rsidRDefault="00DE69D9" w:rsidP="00DE69D9">
      <w:pPr>
        <w:numPr>
          <w:ilvl w:val="0"/>
          <w:numId w:val="1"/>
        </w:numPr>
        <w:tabs>
          <w:tab w:val="clear" w:pos="780"/>
          <w:tab w:val="num" w:pos="0"/>
        </w:tabs>
        <w:ind w:left="0" w:firstLine="540"/>
        <w:jc w:val="both"/>
      </w:pPr>
      <w:r w:rsidRPr="0098170B">
        <w:rPr>
          <w:b/>
          <w:i/>
          <w:spacing w:val="6"/>
        </w:rPr>
        <w:t>Извършване оценка на съответствието на инвестиционните проекти и упражняване на строителен надзор по време на строителството</w:t>
      </w:r>
      <w:r w:rsidRPr="0098170B">
        <w:rPr>
          <w:spacing w:val="6"/>
        </w:rPr>
        <w:t xml:space="preserve">, </w:t>
      </w:r>
      <w:r w:rsidRPr="0098170B">
        <w:rPr>
          <w:bCs/>
        </w:rPr>
        <w:t>съгласно чл. 166, ал.1, т.1 от ЗУТ</w:t>
      </w:r>
      <w:r w:rsidRPr="0098170B">
        <w:rPr>
          <w:spacing w:val="6"/>
        </w:rPr>
        <w:t xml:space="preserve"> (до издаване на Разрешение за ползване/Удостоверение за въвеждане в експлоатация),</w:t>
      </w:r>
      <w:r w:rsidRPr="0098170B">
        <w:rPr>
          <w:b/>
          <w:spacing w:val="6"/>
        </w:rPr>
        <w:t xml:space="preserve"> </w:t>
      </w:r>
      <w:r w:rsidRPr="0098170B">
        <w:rPr>
          <w:spacing w:val="6"/>
        </w:rPr>
        <w:t xml:space="preserve">в следния </w:t>
      </w:r>
      <w:r w:rsidRPr="0098170B">
        <w:rPr>
          <w:spacing w:val="-2"/>
        </w:rPr>
        <w:t>задължителен обхват, регламентиран в чл.168, ал.1 от ЗУТ:</w:t>
      </w:r>
    </w:p>
    <w:p w:rsidR="00DE69D9" w:rsidRDefault="00DE69D9" w:rsidP="00DE69D9">
      <w:pPr>
        <w:numPr>
          <w:ilvl w:val="0"/>
          <w:numId w:val="4"/>
        </w:numPr>
        <w:jc w:val="both"/>
        <w:rPr>
          <w:spacing w:val="6"/>
        </w:rPr>
      </w:pPr>
      <w:r>
        <w:rPr>
          <w:spacing w:val="6"/>
        </w:rPr>
        <w:t>Изготвяне на доклад за оценка на съответствието на инвестиционните проекти;</w:t>
      </w:r>
    </w:p>
    <w:p w:rsidR="00DE69D9" w:rsidRPr="00C540EB" w:rsidRDefault="00DE69D9" w:rsidP="00DE69D9">
      <w:pPr>
        <w:numPr>
          <w:ilvl w:val="0"/>
          <w:numId w:val="4"/>
        </w:numPr>
        <w:jc w:val="both"/>
      </w:pPr>
      <w:r>
        <w:t>О</w:t>
      </w:r>
      <w:r w:rsidRPr="00C540EB">
        <w:t>ценка за съответствие на част „Конструктивна” на инвестиционните проекти</w:t>
      </w:r>
      <w:r>
        <w:t>;</w:t>
      </w:r>
    </w:p>
    <w:p w:rsidR="00DE69D9" w:rsidRPr="0098170B" w:rsidRDefault="00DE69D9" w:rsidP="00DE69D9">
      <w:pPr>
        <w:numPr>
          <w:ilvl w:val="0"/>
          <w:numId w:val="4"/>
        </w:numPr>
        <w:jc w:val="both"/>
      </w:pPr>
      <w:r w:rsidRPr="0098170B">
        <w:rPr>
          <w:spacing w:val="-3"/>
        </w:rPr>
        <w:t>законосъобразно започване на строежа;</w:t>
      </w:r>
    </w:p>
    <w:p w:rsidR="00DE69D9" w:rsidRPr="0098170B" w:rsidRDefault="00DE69D9" w:rsidP="00DE69D9">
      <w:pPr>
        <w:numPr>
          <w:ilvl w:val="0"/>
          <w:numId w:val="4"/>
        </w:numPr>
        <w:jc w:val="both"/>
      </w:pPr>
      <w:r w:rsidRPr="0098170B">
        <w:rPr>
          <w:spacing w:val="-1"/>
        </w:rPr>
        <w:t>пълнота и правилно съставяне на актовете и протоколите по време на строителството;</w:t>
      </w:r>
    </w:p>
    <w:p w:rsidR="00DE69D9" w:rsidRPr="0098170B" w:rsidRDefault="00DE69D9" w:rsidP="00DE69D9">
      <w:pPr>
        <w:pStyle w:val="21"/>
        <w:numPr>
          <w:ilvl w:val="0"/>
          <w:numId w:val="4"/>
        </w:numPr>
        <w:spacing w:after="0" w:line="240" w:lineRule="auto"/>
        <w:jc w:val="both"/>
        <w:rPr>
          <w:lang w:val="bg-BG"/>
        </w:rPr>
      </w:pPr>
      <w:r w:rsidRPr="0098170B">
        <w:rPr>
          <w:lang w:val="bg-BG"/>
        </w:rPr>
        <w:t>изпълнение на строежите съобразно одобрените инвестиционни 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rsidR="00DE69D9" w:rsidRPr="0098170B" w:rsidRDefault="00DE69D9" w:rsidP="00DE69D9">
      <w:pPr>
        <w:pStyle w:val="Style"/>
        <w:numPr>
          <w:ilvl w:val="0"/>
          <w:numId w:val="4"/>
        </w:numPr>
        <w:ind w:right="0"/>
      </w:pPr>
      <w:r w:rsidRPr="0098170B">
        <w:t>спазване на изискванията за здравословни и безопасни условия на труд в строителството;</w:t>
      </w:r>
    </w:p>
    <w:p w:rsidR="00DE69D9" w:rsidRPr="0098170B" w:rsidRDefault="00DE69D9" w:rsidP="00DE69D9">
      <w:pPr>
        <w:numPr>
          <w:ilvl w:val="0"/>
          <w:numId w:val="4"/>
        </w:numPr>
        <w:jc w:val="both"/>
      </w:pPr>
      <w:r w:rsidRPr="0098170B">
        <w:rPr>
          <w:spacing w:val="-1"/>
        </w:rPr>
        <w:lastRenderedPageBreak/>
        <w:t xml:space="preserve">качество на влаганите строителни материали и изделия и съответствието им с нормите </w:t>
      </w:r>
      <w:r w:rsidRPr="0098170B">
        <w:rPr>
          <w:spacing w:val="-2"/>
        </w:rPr>
        <w:t>за безопасност;</w:t>
      </w:r>
    </w:p>
    <w:p w:rsidR="00DE69D9" w:rsidRPr="0098170B" w:rsidRDefault="00DE69D9" w:rsidP="00DE69D9">
      <w:pPr>
        <w:numPr>
          <w:ilvl w:val="0"/>
          <w:numId w:val="4"/>
        </w:numPr>
        <w:jc w:val="both"/>
        <w:rPr>
          <w:spacing w:val="-1"/>
        </w:rPr>
      </w:pPr>
      <w:r w:rsidRPr="0098170B">
        <w:t>недопускане на увреждане на трети лица и имоти вследствие на строителството;</w:t>
      </w:r>
    </w:p>
    <w:p w:rsidR="00DE69D9" w:rsidRPr="0098170B" w:rsidRDefault="00DE69D9" w:rsidP="00DE69D9">
      <w:pPr>
        <w:numPr>
          <w:ilvl w:val="0"/>
          <w:numId w:val="4"/>
        </w:numPr>
        <w:jc w:val="both"/>
        <w:rPr>
          <w:spacing w:val="-1"/>
        </w:rPr>
      </w:pPr>
      <w:r w:rsidRPr="0098170B">
        <w:rPr>
          <w:spacing w:val="-1"/>
        </w:rPr>
        <w:t>годност на строежа за въвеждане в експлоатация;</w:t>
      </w:r>
    </w:p>
    <w:p w:rsidR="00DE69D9" w:rsidRDefault="00DE69D9" w:rsidP="00DE69D9">
      <w:pPr>
        <w:numPr>
          <w:ilvl w:val="0"/>
          <w:numId w:val="4"/>
        </w:numPr>
        <w:jc w:val="both"/>
      </w:pPr>
      <w:r w:rsidRPr="0098170B">
        <w:t>контрол върху предварителния график за изпълнение на СМР;</w:t>
      </w:r>
    </w:p>
    <w:p w:rsidR="00DE69D9" w:rsidRPr="007C640E" w:rsidRDefault="00DE69D9" w:rsidP="00DE69D9">
      <w:pPr>
        <w:numPr>
          <w:ilvl w:val="0"/>
          <w:numId w:val="4"/>
        </w:numPr>
        <w:jc w:val="both"/>
      </w:pPr>
      <w:r w:rsidRPr="007C640E">
        <w:t>Оценка на съответствието на работни проекти, детайли и чертежи на Изпълнителя при подготовка и по време на изпълнение на СМР, вкл. технически контрол на части Конструктивна – чрез осигу</w:t>
      </w:r>
      <w:r w:rsidRPr="007C640E">
        <w:softHyphen/>
        <w:t>ряване услугите на физическо лице, оправомощено за извършване на технически контрол на части Конструктивна и ПОИС.</w:t>
      </w:r>
    </w:p>
    <w:p w:rsidR="00DE69D9" w:rsidRPr="007C640E" w:rsidRDefault="00DE69D9" w:rsidP="00DE69D9">
      <w:pPr>
        <w:numPr>
          <w:ilvl w:val="0"/>
          <w:numId w:val="4"/>
        </w:numPr>
        <w:jc w:val="both"/>
      </w:pPr>
      <w:r w:rsidRPr="007C640E">
        <w:t>Проверка на доставяните на обекта материали и оборудване за съответствие с нормативните и други приложими изисквания и разрешаване влагането им в строежа.</w:t>
      </w:r>
    </w:p>
    <w:p w:rsidR="00DE69D9" w:rsidRPr="007C640E" w:rsidRDefault="00DE69D9" w:rsidP="00DE69D9">
      <w:pPr>
        <w:numPr>
          <w:ilvl w:val="0"/>
          <w:numId w:val="4"/>
        </w:numPr>
        <w:jc w:val="both"/>
      </w:pPr>
      <w:r w:rsidRPr="007C640E">
        <w:t xml:space="preserve">Упражняване на строителен надзор върху изпълняваните на обекта СМР в обем и обхват съгласно изискванията на ЗУТ и съответните подзаконови нормативни актове, вкл. надзор върху съставяните при строителството актове и протоколи по ЗУТ и  изготвяне на окончателен доклад по чл. 168(6) от ЗУТ. </w:t>
      </w:r>
    </w:p>
    <w:p w:rsidR="00DE69D9" w:rsidRPr="007C640E" w:rsidRDefault="00DE69D9" w:rsidP="00DE69D9">
      <w:pPr>
        <w:numPr>
          <w:ilvl w:val="0"/>
          <w:numId w:val="4"/>
        </w:numPr>
      </w:pPr>
      <w:r w:rsidRPr="007C640E">
        <w:t>Изготвяне на технически паспорт на обекта съгласно чл. 176-Б от ЗУТ.</w:t>
      </w:r>
    </w:p>
    <w:p w:rsidR="00DE69D9" w:rsidRPr="00755CB2" w:rsidRDefault="00DE69D9" w:rsidP="00DE69D9">
      <w:pPr>
        <w:numPr>
          <w:ilvl w:val="0"/>
          <w:numId w:val="4"/>
        </w:numPr>
        <w:jc w:val="both"/>
      </w:pPr>
      <w:r w:rsidRPr="007C640E">
        <w:t>Консултантът се задължава да координира дейността си и да работи в тясно сътрудничество с определените от Възложителя контактни лица по проекта, с проектантите на обекта и с техническия ръководител на строежа от страна на изпълнителя на СМР.</w:t>
      </w:r>
      <w:r w:rsidRPr="00755CB2">
        <w:t xml:space="preserve"> </w:t>
      </w:r>
    </w:p>
    <w:p w:rsidR="00DE69D9" w:rsidRPr="0098170B" w:rsidRDefault="00DE69D9" w:rsidP="00DE69D9">
      <w:pPr>
        <w:ind w:firstLine="644"/>
        <w:jc w:val="both"/>
        <w:rPr>
          <w:spacing w:val="-1"/>
        </w:rPr>
      </w:pPr>
    </w:p>
    <w:p w:rsidR="00DE69D9" w:rsidRPr="0098170B" w:rsidRDefault="00DE69D9" w:rsidP="00DE69D9">
      <w:pPr>
        <w:numPr>
          <w:ilvl w:val="0"/>
          <w:numId w:val="1"/>
        </w:numPr>
        <w:tabs>
          <w:tab w:val="clear" w:pos="780"/>
          <w:tab w:val="num" w:pos="0"/>
        </w:tabs>
        <w:ind w:left="0" w:firstLine="540"/>
        <w:jc w:val="both"/>
        <w:rPr>
          <w:spacing w:val="-8"/>
        </w:rPr>
      </w:pPr>
      <w:r w:rsidRPr="0098170B">
        <w:rPr>
          <w:b/>
          <w:i/>
          <w:spacing w:val="3"/>
        </w:rPr>
        <w:t xml:space="preserve">Изготвяне и подписване на всички актове и протоколи по време на </w:t>
      </w:r>
      <w:r w:rsidRPr="0098170B">
        <w:rPr>
          <w:b/>
          <w:i/>
        </w:rPr>
        <w:t>строителството</w:t>
      </w:r>
      <w:r w:rsidRPr="0098170B">
        <w:t xml:space="preserve">, необходими за оценка на строежите, съгласно изискванията за безопасност и законосъобразното им изпълнение, съгласно ЗУТ и Наредба №3/31.07.2003г. </w:t>
      </w:r>
      <w:r w:rsidRPr="0098170B">
        <w:rPr>
          <w:i/>
        </w:rPr>
        <w:t>за съставяне на актове и протоколи по време на строителството</w:t>
      </w:r>
      <w:r w:rsidRPr="0098170B">
        <w:rPr>
          <w:spacing w:val="-8"/>
        </w:rPr>
        <w:t>;</w:t>
      </w:r>
    </w:p>
    <w:p w:rsidR="00DE69D9" w:rsidRPr="0098170B" w:rsidRDefault="00DE69D9" w:rsidP="00DE69D9">
      <w:pPr>
        <w:jc w:val="both"/>
        <w:rPr>
          <w:spacing w:val="-8"/>
        </w:rPr>
      </w:pPr>
    </w:p>
    <w:p w:rsidR="00DE69D9" w:rsidRPr="00933F0D" w:rsidRDefault="00DE69D9" w:rsidP="00DE69D9">
      <w:pPr>
        <w:numPr>
          <w:ilvl w:val="0"/>
          <w:numId w:val="1"/>
        </w:numPr>
        <w:tabs>
          <w:tab w:val="clear" w:pos="780"/>
          <w:tab w:val="num" w:pos="0"/>
        </w:tabs>
        <w:ind w:left="0" w:firstLine="540"/>
        <w:jc w:val="both"/>
        <w:rPr>
          <w:rStyle w:val="HTML"/>
          <w:rFonts w:ascii="Times New Roman" w:eastAsia="Batang" w:hAnsi="Times New Roman" w:cs="Times New Roman"/>
          <w:spacing w:val="-8"/>
          <w:sz w:val="24"/>
          <w:szCs w:val="24"/>
        </w:rPr>
      </w:pPr>
      <w:r w:rsidRPr="00933F0D">
        <w:rPr>
          <w:b/>
          <w:i/>
        </w:rPr>
        <w:t>Откриване на строителната площадка</w:t>
      </w:r>
      <w:r w:rsidRPr="00933F0D">
        <w:t xml:space="preserve"> и определяне на строителната линия и ниво за съответния обект, при съставяне на необходимия за това протокол по </w:t>
      </w:r>
      <w:r w:rsidRPr="00933F0D">
        <w:rPr>
          <w:rStyle w:val="HTML"/>
          <w:rFonts w:ascii="Times New Roman" w:eastAsia="Batang" w:hAnsi="Times New Roman" w:cs="Times New Roman"/>
          <w:sz w:val="24"/>
          <w:szCs w:val="24"/>
        </w:rPr>
        <w:t xml:space="preserve">Наредба №3 от 2003г. </w:t>
      </w:r>
      <w:r w:rsidRPr="00933F0D">
        <w:rPr>
          <w:rStyle w:val="HTML"/>
          <w:rFonts w:ascii="Times New Roman" w:eastAsia="Batang" w:hAnsi="Times New Roman" w:cs="Times New Roman"/>
          <w:i/>
          <w:sz w:val="24"/>
          <w:szCs w:val="24"/>
        </w:rPr>
        <w:t>за съставяне на актове и протоколи по време на строителството;</w:t>
      </w:r>
    </w:p>
    <w:p w:rsidR="00DE69D9" w:rsidRPr="0098170B" w:rsidRDefault="00DE69D9" w:rsidP="00DE69D9">
      <w:pPr>
        <w:jc w:val="center"/>
        <w:rPr>
          <w:b/>
          <w:i/>
        </w:rPr>
      </w:pPr>
    </w:p>
    <w:p w:rsidR="00DE69D9" w:rsidRPr="0098170B" w:rsidRDefault="00DE69D9" w:rsidP="00DE69D9">
      <w:pPr>
        <w:numPr>
          <w:ilvl w:val="0"/>
          <w:numId w:val="1"/>
        </w:numPr>
        <w:tabs>
          <w:tab w:val="clear" w:pos="780"/>
          <w:tab w:val="num" w:pos="0"/>
        </w:tabs>
        <w:ind w:left="0" w:firstLine="540"/>
        <w:jc w:val="both"/>
        <w:rPr>
          <w:spacing w:val="-8"/>
        </w:rPr>
      </w:pPr>
      <w:r w:rsidRPr="0098170B">
        <w:rPr>
          <w:b/>
          <w:i/>
        </w:rPr>
        <w:t>Заверка на Заповедната книга на строежа</w:t>
      </w:r>
      <w:r w:rsidRPr="0098170B">
        <w:t xml:space="preserve"> и писмено уведомяване в 7-дневен срок от заверката, компетентните органи в общинска администрация, РДНСК, РСПБС, Инспекция по труда;</w:t>
      </w:r>
    </w:p>
    <w:p w:rsidR="00DE69D9" w:rsidRPr="0098170B" w:rsidRDefault="00DE69D9" w:rsidP="00DE69D9">
      <w:pPr>
        <w:jc w:val="both"/>
        <w:rPr>
          <w:b/>
          <w:bCs/>
          <w:i/>
        </w:rPr>
      </w:pPr>
    </w:p>
    <w:p w:rsidR="00DE69D9" w:rsidRPr="0098170B" w:rsidRDefault="00DE69D9" w:rsidP="00DE69D9">
      <w:pPr>
        <w:numPr>
          <w:ilvl w:val="0"/>
          <w:numId w:val="1"/>
        </w:numPr>
        <w:tabs>
          <w:tab w:val="clear" w:pos="780"/>
          <w:tab w:val="num" w:pos="0"/>
        </w:tabs>
        <w:ind w:left="0" w:firstLine="540"/>
        <w:jc w:val="both"/>
        <w:rPr>
          <w:spacing w:val="-8"/>
        </w:rPr>
      </w:pPr>
      <w:r w:rsidRPr="0098170B">
        <w:rPr>
          <w:b/>
          <w:bCs/>
          <w:i/>
        </w:rPr>
        <w:t>Изпълняване функциите на координатор по безопасност и здраве за етапа на строителството</w:t>
      </w:r>
      <w:r w:rsidRPr="0098170B">
        <w:rPr>
          <w:bCs/>
        </w:rPr>
        <w:t xml:space="preserve"> с</w:t>
      </w:r>
      <w:r w:rsidRPr="0098170B">
        <w:rPr>
          <w:iCs/>
        </w:rPr>
        <w:t xml:space="preserve">ъгласно чл.5, ал.3 от Наредба № 2 от 2004 г. </w:t>
      </w:r>
      <w:r w:rsidRPr="0098170B">
        <w:rPr>
          <w:bCs/>
          <w:i/>
        </w:rPr>
        <w:t>за минимални изисквания за здравословни и безопасни условия на труд при извършване на строителни и монтажни работи.</w:t>
      </w:r>
    </w:p>
    <w:p w:rsidR="00DE69D9" w:rsidRPr="0098170B" w:rsidRDefault="00DE69D9" w:rsidP="00DE69D9">
      <w:pPr>
        <w:jc w:val="both"/>
        <w:rPr>
          <w:spacing w:val="-8"/>
        </w:rPr>
      </w:pPr>
    </w:p>
    <w:p w:rsidR="00DE69D9" w:rsidRPr="0098170B" w:rsidRDefault="00DE69D9" w:rsidP="00DE69D9">
      <w:pPr>
        <w:numPr>
          <w:ilvl w:val="0"/>
          <w:numId w:val="1"/>
        </w:numPr>
        <w:tabs>
          <w:tab w:val="clear" w:pos="780"/>
          <w:tab w:val="num" w:pos="0"/>
        </w:tabs>
        <w:ind w:left="0" w:firstLine="540"/>
        <w:jc w:val="both"/>
      </w:pPr>
      <w:r w:rsidRPr="0098170B">
        <w:rPr>
          <w:b/>
          <w:bCs/>
          <w:i/>
        </w:rPr>
        <w:t>Изпълняване функциите по надзор на ст</w:t>
      </w:r>
      <w:r>
        <w:rPr>
          <w:b/>
          <w:bCs/>
          <w:i/>
        </w:rPr>
        <w:t>р</w:t>
      </w:r>
      <w:r w:rsidRPr="0098170B">
        <w:rPr>
          <w:b/>
          <w:bCs/>
          <w:i/>
        </w:rPr>
        <w:t xml:space="preserve">оителството </w:t>
      </w:r>
      <w:r w:rsidRPr="0098170B">
        <w:rPr>
          <w:bCs/>
        </w:rPr>
        <w:t>чрез ежедневно присъствие на специалистите от екипа на строителната площадка.</w:t>
      </w:r>
    </w:p>
    <w:p w:rsidR="00DE69D9" w:rsidRPr="0098170B" w:rsidRDefault="00DE69D9" w:rsidP="00DE69D9">
      <w:pPr>
        <w:jc w:val="both"/>
        <w:rPr>
          <w:b/>
          <w:i/>
        </w:rPr>
      </w:pPr>
    </w:p>
    <w:p w:rsidR="00DE69D9" w:rsidRPr="0098170B" w:rsidRDefault="00DE69D9" w:rsidP="00DE69D9">
      <w:pPr>
        <w:numPr>
          <w:ilvl w:val="0"/>
          <w:numId w:val="1"/>
        </w:numPr>
        <w:tabs>
          <w:tab w:val="clear" w:pos="780"/>
          <w:tab w:val="num" w:pos="0"/>
        </w:tabs>
        <w:ind w:left="0" w:firstLine="540"/>
        <w:jc w:val="both"/>
        <w:rPr>
          <w:spacing w:val="-8"/>
        </w:rPr>
      </w:pPr>
      <w:r w:rsidRPr="0098170B">
        <w:rPr>
          <w:b/>
          <w:i/>
        </w:rPr>
        <w:t xml:space="preserve">Предоставяне пред Възложителя на </w:t>
      </w:r>
      <w:r>
        <w:rPr>
          <w:b/>
          <w:i/>
        </w:rPr>
        <w:t>ежемесечни</w:t>
      </w:r>
      <w:r w:rsidRPr="0098170B">
        <w:rPr>
          <w:b/>
          <w:i/>
        </w:rPr>
        <w:t xml:space="preserve"> отчети</w:t>
      </w:r>
      <w:r w:rsidRPr="0098170B">
        <w:t xml:space="preserve"> </w:t>
      </w:r>
      <w:r w:rsidRPr="0098170B">
        <w:rPr>
          <w:b/>
          <w:i/>
        </w:rPr>
        <w:t>и окончателен отчет</w:t>
      </w:r>
      <w:r w:rsidRPr="0098170B">
        <w:t xml:space="preserve"> 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като цяло, за които е упражнен текущ строителен надзор, съставените документи (актове), както за възникнали проблеми (ако има такива) и съответно необходимите мерки за решаването им. </w:t>
      </w:r>
    </w:p>
    <w:p w:rsidR="00DE69D9" w:rsidRPr="0098170B" w:rsidRDefault="00DE69D9" w:rsidP="00DE69D9">
      <w:pPr>
        <w:jc w:val="both"/>
        <w:rPr>
          <w:b/>
          <w:i/>
        </w:rPr>
      </w:pPr>
    </w:p>
    <w:p w:rsidR="00DE69D9" w:rsidRPr="0098170B" w:rsidRDefault="00DE69D9" w:rsidP="00DE69D9">
      <w:pPr>
        <w:numPr>
          <w:ilvl w:val="0"/>
          <w:numId w:val="1"/>
        </w:numPr>
        <w:tabs>
          <w:tab w:val="clear" w:pos="780"/>
          <w:tab w:val="num" w:pos="0"/>
        </w:tabs>
        <w:ind w:left="0" w:firstLine="540"/>
        <w:jc w:val="both"/>
        <w:rPr>
          <w:spacing w:val="-8"/>
        </w:rPr>
      </w:pPr>
      <w:r w:rsidRPr="0098170B">
        <w:rPr>
          <w:b/>
          <w:i/>
        </w:rPr>
        <w:t>Изготвяне на Окончателни доклади</w:t>
      </w:r>
      <w:r w:rsidRPr="0098170B">
        <w:t xml:space="preserve"> за съответните строежи, съгласно чл.168, ал.6 от ЗУТ, за издаване на Удостоверение за въвеждането им в експлоатация, включително </w:t>
      </w:r>
      <w:r w:rsidRPr="0098170B">
        <w:rPr>
          <w:b/>
          <w:i/>
        </w:rPr>
        <w:t>всички видове технически паспорти</w:t>
      </w:r>
      <w:r w:rsidRPr="0098170B">
        <w:t xml:space="preserve">, </w:t>
      </w:r>
      <w:r w:rsidRPr="0098170B">
        <w:rPr>
          <w:i/>
        </w:rPr>
        <w:t>съгласно Наредба № 5 от 2006 г. за техническите паспорти на строежите.</w:t>
      </w:r>
    </w:p>
    <w:p w:rsidR="00DE69D9" w:rsidRPr="0098170B" w:rsidRDefault="00DE69D9" w:rsidP="00DE69D9">
      <w:pPr>
        <w:jc w:val="both"/>
        <w:rPr>
          <w:b/>
          <w:i/>
        </w:rPr>
      </w:pPr>
    </w:p>
    <w:p w:rsidR="00DE69D9" w:rsidRPr="002B2DBA" w:rsidRDefault="00DE69D9" w:rsidP="00DE69D9">
      <w:pPr>
        <w:numPr>
          <w:ilvl w:val="0"/>
          <w:numId w:val="1"/>
        </w:numPr>
        <w:tabs>
          <w:tab w:val="clear" w:pos="780"/>
          <w:tab w:val="num" w:pos="0"/>
        </w:tabs>
        <w:ind w:left="0" w:firstLine="540"/>
        <w:jc w:val="both"/>
        <w:rPr>
          <w:spacing w:val="-8"/>
        </w:rPr>
      </w:pPr>
      <w:r>
        <w:rPr>
          <w:b/>
          <w:i/>
        </w:rPr>
        <w:t xml:space="preserve">Внасяне на </w:t>
      </w:r>
      <w:r w:rsidRPr="0098170B">
        <w:rPr>
          <w:b/>
          <w:i/>
        </w:rPr>
        <w:t xml:space="preserve"> окончателни</w:t>
      </w:r>
      <w:r>
        <w:rPr>
          <w:b/>
          <w:i/>
        </w:rPr>
        <w:t>те</w:t>
      </w:r>
      <w:r w:rsidRPr="0098170B">
        <w:rPr>
          <w:b/>
          <w:i/>
        </w:rPr>
        <w:t xml:space="preserve"> доклади </w:t>
      </w:r>
      <w:r w:rsidRPr="0098170B">
        <w:t>в съответния компетентен орган за издаване на разрешени</w:t>
      </w:r>
      <w:r>
        <w:t>я</w:t>
      </w:r>
      <w:r w:rsidRPr="0098170B">
        <w:t xml:space="preserve"> за ползване</w:t>
      </w:r>
    </w:p>
    <w:p w:rsidR="00DE69D9" w:rsidRPr="004F3373" w:rsidRDefault="00DE69D9" w:rsidP="00DE69D9">
      <w:pPr>
        <w:pStyle w:val="2"/>
        <w:numPr>
          <w:ilvl w:val="1"/>
          <w:numId w:val="0"/>
        </w:numPr>
        <w:tabs>
          <w:tab w:val="num" w:pos="0"/>
        </w:tabs>
        <w:ind w:right="0" w:firstLine="567"/>
        <w:jc w:val="both"/>
        <w:rPr>
          <w:rFonts w:ascii="Times New Roman" w:hAnsi="Times New Roman"/>
          <w:b/>
          <w:szCs w:val="24"/>
          <w:u w:val="single"/>
        </w:rPr>
      </w:pPr>
      <w:bookmarkStart w:id="1" w:name="_Toc243822262"/>
      <w:r w:rsidRPr="004F3373">
        <w:rPr>
          <w:rFonts w:ascii="Times New Roman" w:hAnsi="Times New Roman"/>
          <w:b/>
          <w:szCs w:val="24"/>
          <w:u w:val="single"/>
        </w:rPr>
        <w:t>Задължения на Консултанта, произтичащи от ЗУТ и подзаконовите актове по прилагането му</w:t>
      </w:r>
      <w:bookmarkEnd w:id="1"/>
      <w:r w:rsidRPr="004F3373">
        <w:rPr>
          <w:rFonts w:ascii="Times New Roman" w:hAnsi="Times New Roman"/>
          <w:b/>
          <w:szCs w:val="24"/>
          <w:u w:val="single"/>
        </w:rPr>
        <w:t xml:space="preserve">: </w:t>
      </w:r>
    </w:p>
    <w:p w:rsidR="00DE69D9" w:rsidRPr="00027F8E" w:rsidRDefault="00DE69D9" w:rsidP="00DE69D9">
      <w:pPr>
        <w:ind w:firstLine="567"/>
        <w:jc w:val="both"/>
      </w:pPr>
      <w:r w:rsidRPr="00027F8E">
        <w:t xml:space="preserve">Посочените в този раздел изисквания са за информация и не отменят необходимостта Консултантът да спазва изискванията на съответните нормативни актове към момента на прилагането им. Консултантът ще изпълнява функциите си произтичащи от ЗУТ само чрез инженерите, посочени в заверения списък към издадения на Консултанта лиценз за упражняване на оценка на съответствието и строителен надзор. </w:t>
      </w:r>
    </w:p>
    <w:p w:rsidR="00DE69D9" w:rsidRPr="004F3373" w:rsidRDefault="00DE69D9" w:rsidP="00DE69D9">
      <w:pPr>
        <w:pStyle w:val="3"/>
        <w:numPr>
          <w:ilvl w:val="2"/>
          <w:numId w:val="0"/>
        </w:numPr>
        <w:tabs>
          <w:tab w:val="num" w:pos="0"/>
        </w:tabs>
        <w:spacing w:before="0" w:after="0"/>
        <w:ind w:firstLine="567"/>
        <w:jc w:val="both"/>
        <w:rPr>
          <w:rFonts w:ascii="Times New Roman" w:hAnsi="Times New Roman" w:cs="Times New Roman"/>
          <w:sz w:val="24"/>
          <w:szCs w:val="24"/>
          <w:u w:val="single"/>
        </w:rPr>
      </w:pPr>
      <w:r w:rsidRPr="004F3373">
        <w:rPr>
          <w:rFonts w:ascii="Times New Roman" w:hAnsi="Times New Roman" w:cs="Times New Roman"/>
          <w:sz w:val="24"/>
          <w:szCs w:val="24"/>
          <w:u w:val="single"/>
        </w:rPr>
        <w:t xml:space="preserve">Задължения на Консултанта за технически контрол на проектна документация </w:t>
      </w:r>
    </w:p>
    <w:p w:rsidR="00DE69D9" w:rsidRPr="00027F8E" w:rsidRDefault="00DE69D9" w:rsidP="00DE69D9">
      <w:pPr>
        <w:ind w:firstLine="567"/>
        <w:jc w:val="both"/>
      </w:pPr>
      <w:r w:rsidRPr="00027F8E">
        <w:t xml:space="preserve">Консултантът ще бъде отговорен за оценка на съответствието на проектните документи, с цел издаване на разрешение за строеж. Консултантът ще изготви комплексен доклад по смисъла на ЗУТ за четирите обекта и ще съдейства на Възложителя в процеса на съгласуване на проектите и издаване на разрешение за строеж. </w:t>
      </w:r>
    </w:p>
    <w:p w:rsidR="00DE69D9" w:rsidRPr="00027F8E" w:rsidRDefault="00DE69D9" w:rsidP="00DE69D9">
      <w:pPr>
        <w:ind w:firstLine="567"/>
        <w:jc w:val="both"/>
      </w:pPr>
      <w:r w:rsidRPr="00027F8E">
        <w:t xml:space="preserve">Консултантът ще бъде отговорен за оценка на съответствието на проектните документите, които ще се разработват от Изпълнителя, както и други проекти, които могат да бъдат необходими в случай на предложени от Възложителя или Изпълнителя на СМР промени или възникване на непредвидени обстоятелства на обекта. Съгласуването на такива проекти с трети страни ще бъде отговорност на Изпълнителя на СМР, като Консултантът ще оказва съдействие. </w:t>
      </w:r>
    </w:p>
    <w:p w:rsidR="00DE69D9" w:rsidRPr="00027F8E" w:rsidRDefault="00DE69D9" w:rsidP="00DE69D9">
      <w:pPr>
        <w:ind w:firstLine="709"/>
        <w:jc w:val="both"/>
      </w:pPr>
      <w:r w:rsidRPr="00027F8E">
        <w:t xml:space="preserve">Оценката на съответствието на проектната документация със съществените изисквания към строежите обхваща: </w:t>
      </w:r>
    </w:p>
    <w:p w:rsidR="00DE69D9" w:rsidRPr="00027F8E" w:rsidRDefault="00DE69D9" w:rsidP="00DE69D9">
      <w:pPr>
        <w:numPr>
          <w:ilvl w:val="0"/>
          <w:numId w:val="2"/>
        </w:numPr>
        <w:spacing w:before="60"/>
        <w:jc w:val="both"/>
      </w:pPr>
      <w:r w:rsidRPr="00027F8E">
        <w:t xml:space="preserve">проверка за съответствие с правилата и нормативите за устройство на територията; </w:t>
      </w:r>
    </w:p>
    <w:p w:rsidR="00DE69D9" w:rsidRPr="00027F8E" w:rsidRDefault="00DE69D9" w:rsidP="00DE69D9">
      <w:pPr>
        <w:numPr>
          <w:ilvl w:val="0"/>
          <w:numId w:val="2"/>
        </w:numPr>
        <w:spacing w:before="60"/>
        <w:jc w:val="both"/>
      </w:pPr>
      <w:r w:rsidRPr="00027F8E">
        <w:t xml:space="preserve">изискванията по чл. 169, ал. 1 и ал. 2 от ЗУТ; </w:t>
      </w:r>
    </w:p>
    <w:p w:rsidR="00DE69D9" w:rsidRPr="00027F8E" w:rsidRDefault="00DE69D9" w:rsidP="00DE69D9">
      <w:pPr>
        <w:numPr>
          <w:ilvl w:val="0"/>
          <w:numId w:val="2"/>
        </w:numPr>
        <w:spacing w:before="60"/>
        <w:jc w:val="both"/>
      </w:pPr>
      <w:r w:rsidRPr="00027F8E">
        <w:t xml:space="preserve">взаимната съгласуваност между частите на проекта; </w:t>
      </w:r>
    </w:p>
    <w:p w:rsidR="00DE69D9" w:rsidRPr="00027F8E" w:rsidRDefault="00DE69D9" w:rsidP="00DE69D9">
      <w:pPr>
        <w:numPr>
          <w:ilvl w:val="0"/>
          <w:numId w:val="2"/>
        </w:numPr>
        <w:spacing w:before="60"/>
        <w:jc w:val="both"/>
      </w:pPr>
      <w:r w:rsidRPr="00027F8E">
        <w:t xml:space="preserve">пълнотата и структурното съответствие на инженерните изчисления; </w:t>
      </w:r>
    </w:p>
    <w:p w:rsidR="00DE69D9" w:rsidRPr="00027F8E" w:rsidRDefault="00DE69D9" w:rsidP="00DE69D9">
      <w:pPr>
        <w:numPr>
          <w:ilvl w:val="0"/>
          <w:numId w:val="2"/>
        </w:numPr>
        <w:spacing w:before="60"/>
        <w:jc w:val="both"/>
      </w:pPr>
      <w:r w:rsidRPr="00027F8E">
        <w:t xml:space="preserve">изискванията за устройство, безопасна експлоатация и технически надзор на съоръжения с повишена опасност; </w:t>
      </w:r>
    </w:p>
    <w:p w:rsidR="00DE69D9" w:rsidRPr="00027F8E" w:rsidRDefault="00DE69D9" w:rsidP="00DE69D9">
      <w:pPr>
        <w:numPr>
          <w:ilvl w:val="0"/>
          <w:numId w:val="2"/>
        </w:numPr>
        <w:spacing w:before="60"/>
        <w:jc w:val="both"/>
      </w:pPr>
      <w:r w:rsidRPr="00027F8E">
        <w:t>специфичните изисквания към определени видове строежи по нормативен акт: норма</w:t>
      </w:r>
      <w:r w:rsidRPr="00027F8E">
        <w:softHyphen/>
        <w:t>тивната уредба, свързана с проектирането, изграждането и експлоатацията на пътната инфраструктура</w:t>
      </w:r>
    </w:p>
    <w:p w:rsidR="00DE69D9" w:rsidRPr="00027F8E" w:rsidRDefault="00DE69D9" w:rsidP="00DE69D9">
      <w:pPr>
        <w:ind w:firstLine="709"/>
        <w:jc w:val="both"/>
      </w:pPr>
      <w:r w:rsidRPr="00027F8E">
        <w:t>Консултантът ще извършва оценката за съответствие на всички проектни документи на Изпълнителя на СМР и ще ги заверява преди използването им за реализация на строителството. Оценката на съответствието на конструктивни части включва технически контрол от страна на лице, оправомощено да извършва ТК, като Консултантът трябва да има такова лице в състава на експертната си група. Съответното лице може да е включено в заверения списък на лица, чрез които Консултантът упражнява НСН, или да бъде допълнително наето с писмен договор.</w:t>
      </w:r>
    </w:p>
    <w:p w:rsidR="00DE69D9" w:rsidRPr="00027F8E" w:rsidRDefault="00DE69D9" w:rsidP="00DE69D9">
      <w:pPr>
        <w:ind w:firstLine="709"/>
        <w:jc w:val="both"/>
      </w:pPr>
      <w:r w:rsidRPr="00027F8E">
        <w:t xml:space="preserve">При извършване на оценката на съответствие на инвестиционните проекти Консултантът осъществява контрол за правилното отразяване в проектите на изискванията към предвижданите строителни продукти. </w:t>
      </w:r>
    </w:p>
    <w:p w:rsidR="00DE69D9" w:rsidRPr="004F3373" w:rsidRDefault="00DE69D9" w:rsidP="00DE69D9">
      <w:pPr>
        <w:pStyle w:val="3"/>
        <w:numPr>
          <w:ilvl w:val="2"/>
          <w:numId w:val="0"/>
        </w:numPr>
        <w:tabs>
          <w:tab w:val="num" w:pos="851"/>
        </w:tabs>
        <w:spacing w:before="0" w:after="0"/>
        <w:ind w:firstLine="709"/>
        <w:rPr>
          <w:rFonts w:ascii="Times New Roman" w:hAnsi="Times New Roman" w:cs="Times New Roman"/>
          <w:sz w:val="24"/>
          <w:szCs w:val="24"/>
          <w:u w:val="single"/>
        </w:rPr>
      </w:pPr>
      <w:r w:rsidRPr="004F3373">
        <w:rPr>
          <w:rFonts w:ascii="Times New Roman" w:hAnsi="Times New Roman" w:cs="Times New Roman"/>
          <w:sz w:val="24"/>
          <w:szCs w:val="24"/>
          <w:u w:val="single"/>
        </w:rPr>
        <w:t xml:space="preserve">Задължения на Консултанта по упражняване на строителен надзор </w:t>
      </w:r>
    </w:p>
    <w:p w:rsidR="00DE69D9" w:rsidRPr="00027F8E" w:rsidRDefault="00DE69D9" w:rsidP="00DE69D9">
      <w:pPr>
        <w:ind w:firstLine="709"/>
      </w:pPr>
      <w:r w:rsidRPr="00027F8E">
        <w:t>Консултантът при упражняване на строителен надзор е длъжен да осигури:</w:t>
      </w:r>
    </w:p>
    <w:p w:rsidR="00DE69D9" w:rsidRPr="00027F8E" w:rsidRDefault="00DE69D9" w:rsidP="00DE69D9">
      <w:pPr>
        <w:numPr>
          <w:ilvl w:val="0"/>
          <w:numId w:val="3"/>
        </w:numPr>
        <w:spacing w:before="60"/>
        <w:jc w:val="both"/>
      </w:pPr>
      <w:r w:rsidRPr="00027F8E">
        <w:t>Законосъобразно започване на строежа;</w:t>
      </w:r>
    </w:p>
    <w:p w:rsidR="00DE69D9" w:rsidRPr="00027F8E" w:rsidRDefault="00DE69D9" w:rsidP="00DE69D9">
      <w:pPr>
        <w:numPr>
          <w:ilvl w:val="0"/>
          <w:numId w:val="3"/>
        </w:numPr>
        <w:spacing w:before="60"/>
        <w:jc w:val="both"/>
      </w:pPr>
      <w:r w:rsidRPr="00027F8E">
        <w:t>Пълнота и правилно съставяне на актовете и протоколите по време на строителството;</w:t>
      </w:r>
    </w:p>
    <w:p w:rsidR="00DE69D9" w:rsidRPr="00027F8E" w:rsidRDefault="00DE69D9" w:rsidP="00DE69D9">
      <w:pPr>
        <w:numPr>
          <w:ilvl w:val="0"/>
          <w:numId w:val="3"/>
        </w:numPr>
        <w:spacing w:before="60"/>
        <w:jc w:val="both"/>
      </w:pPr>
      <w:r w:rsidRPr="00027F8E">
        <w:t>Изпълнението на строежите да бъде в съответствие с одобрените инвестиционни проекти и съгласно изискванията по чл. 169, ал. 1 и ал. 2 от ЗУТ;</w:t>
      </w:r>
    </w:p>
    <w:p w:rsidR="00DE69D9" w:rsidRPr="00027F8E" w:rsidRDefault="00DE69D9" w:rsidP="00DE69D9">
      <w:pPr>
        <w:numPr>
          <w:ilvl w:val="0"/>
          <w:numId w:val="3"/>
        </w:numPr>
        <w:spacing w:before="60"/>
        <w:jc w:val="both"/>
      </w:pPr>
      <w:r w:rsidRPr="00027F8E">
        <w:t>Уведомяване на ДНСК при нарушаване на техническите правила и нормативи в тридневен срок от установяване на нарушението;</w:t>
      </w:r>
    </w:p>
    <w:p w:rsidR="00DE69D9" w:rsidRPr="00027F8E" w:rsidRDefault="00DE69D9" w:rsidP="00DE69D9">
      <w:pPr>
        <w:numPr>
          <w:ilvl w:val="0"/>
          <w:numId w:val="3"/>
        </w:numPr>
        <w:spacing w:before="60"/>
        <w:jc w:val="both"/>
      </w:pPr>
      <w:r w:rsidRPr="00027F8E">
        <w:t>Спазване на изискванията за здравословни и безопасни условия на труд в строителството;</w:t>
      </w:r>
    </w:p>
    <w:p w:rsidR="00DE69D9" w:rsidRPr="00027F8E" w:rsidRDefault="00DE69D9" w:rsidP="00DE69D9">
      <w:pPr>
        <w:numPr>
          <w:ilvl w:val="0"/>
          <w:numId w:val="3"/>
        </w:numPr>
        <w:spacing w:before="60"/>
        <w:jc w:val="both"/>
      </w:pPr>
      <w:r w:rsidRPr="00027F8E">
        <w:t>Предприемане на мерки за недопускане увреждането на трети лица и имоти при строителството;</w:t>
      </w:r>
    </w:p>
    <w:p w:rsidR="00DE69D9" w:rsidRPr="00027F8E" w:rsidRDefault="00DE69D9" w:rsidP="00DE69D9">
      <w:pPr>
        <w:numPr>
          <w:ilvl w:val="0"/>
          <w:numId w:val="3"/>
        </w:numPr>
        <w:spacing w:before="60"/>
        <w:jc w:val="both"/>
      </w:pPr>
      <w:r w:rsidRPr="00027F8E">
        <w:t>Спазване при строителството на всички изисквания, за да бъде строежът годен за въвеждане в експлоатация;</w:t>
      </w:r>
    </w:p>
    <w:p w:rsidR="00DE69D9" w:rsidRPr="00027F8E" w:rsidRDefault="00DE69D9" w:rsidP="00DE69D9">
      <w:pPr>
        <w:numPr>
          <w:ilvl w:val="0"/>
          <w:numId w:val="3"/>
        </w:numPr>
        <w:spacing w:before="60"/>
        <w:jc w:val="both"/>
      </w:pPr>
      <w:r w:rsidRPr="00027F8E">
        <w:t>Съответствие на строителните продукти на съществените изисквания по чл. 169а, ал. 1 от ЗУТ;</w:t>
      </w:r>
    </w:p>
    <w:p w:rsidR="00DE69D9" w:rsidRPr="00027F8E" w:rsidRDefault="00DE69D9" w:rsidP="00DE69D9">
      <w:pPr>
        <w:numPr>
          <w:ilvl w:val="0"/>
          <w:numId w:val="3"/>
        </w:numPr>
        <w:spacing w:before="60"/>
        <w:jc w:val="both"/>
      </w:pPr>
      <w:r w:rsidRPr="00027F8E">
        <w:t>Документирането на всички обстоятелства, свързани със строежа, като предаването и приемането на строителната площадка, строителните и монтажните работи, подлежащи на закриване, междинните и заключителните актове за приемане и предаване на строителни и монтажни работи и други;</w:t>
      </w:r>
    </w:p>
    <w:p w:rsidR="00DE69D9" w:rsidRPr="00027F8E" w:rsidRDefault="00DE69D9" w:rsidP="00DE69D9">
      <w:pPr>
        <w:numPr>
          <w:ilvl w:val="0"/>
          <w:numId w:val="3"/>
        </w:numPr>
        <w:spacing w:before="60"/>
        <w:jc w:val="both"/>
      </w:pPr>
      <w:r w:rsidRPr="00027F8E">
        <w:t>Вписване на предписанията си към Изпълнителя на СМР в заповедната книга на строежа, както и проверка и заверка на предписанията от страна на проектантите;</w:t>
      </w:r>
    </w:p>
    <w:p w:rsidR="00DE69D9" w:rsidRPr="00027F8E" w:rsidRDefault="00DE69D9" w:rsidP="00DE69D9">
      <w:pPr>
        <w:numPr>
          <w:ilvl w:val="0"/>
          <w:numId w:val="3"/>
        </w:numPr>
        <w:spacing w:before="60"/>
        <w:jc w:val="both"/>
      </w:pPr>
      <w:r w:rsidRPr="00027F8E">
        <w:t>Спиране на строителството със заповед в случай</w:t>
      </w:r>
      <w:r>
        <w:t xml:space="preserve"> на</w:t>
      </w:r>
      <w:r w:rsidRPr="00027F8E">
        <w:t xml:space="preserve"> съществени отклонения от строителните книжа, като впише заповедта в заповедната книга на строежа, състави протокол за установените съществени отклонения от строителните книжа и го изпрати в тридневен срок в ДНСК;</w:t>
      </w:r>
    </w:p>
    <w:p w:rsidR="00DE69D9" w:rsidRPr="00027F8E" w:rsidRDefault="00DE69D9" w:rsidP="00DE69D9">
      <w:pPr>
        <w:numPr>
          <w:ilvl w:val="0"/>
          <w:numId w:val="3"/>
        </w:numPr>
        <w:spacing w:before="60"/>
        <w:jc w:val="both"/>
      </w:pPr>
      <w:r w:rsidRPr="00027F8E">
        <w:t>Изпълнение на задълженията си като страна в строителния процес съгласно Наредба № 1 за обследване на аварии в строителството (ДВ 36/2007).</w:t>
      </w:r>
    </w:p>
    <w:p w:rsidR="00DE69D9" w:rsidRPr="00027F8E" w:rsidRDefault="00DE69D9" w:rsidP="00DE69D9">
      <w:pPr>
        <w:numPr>
          <w:ilvl w:val="0"/>
          <w:numId w:val="3"/>
        </w:numPr>
        <w:spacing w:before="60"/>
        <w:jc w:val="both"/>
      </w:pPr>
      <w:r w:rsidRPr="00027F8E">
        <w:t>Цялостна координация на строителния процес от разкриването на строителната площадка до въвеждането на строежа в експлоатация, вкл. оценка за готовността на обекта за въвеждане в експлоатация и постигането на проектните критерии;</w:t>
      </w:r>
    </w:p>
    <w:p w:rsidR="00DE69D9" w:rsidRPr="00027F8E" w:rsidRDefault="00DE69D9" w:rsidP="00DE69D9">
      <w:pPr>
        <w:ind w:firstLine="709"/>
        <w:jc w:val="both"/>
      </w:pPr>
      <w:r w:rsidRPr="00027F8E">
        <w:t>При изпълнение на задълженията си в процеса на строителен надзор и съставяне на актове и протоколи по време на строителството, Консултантът ще спазва изискванията на Наредба № 3 за съставяне на актове и протоколи по време на строителството (ДВ 72/2003), вкл</w:t>
      </w:r>
      <w:r>
        <w:t>ючително</w:t>
      </w:r>
      <w:r w:rsidRPr="00027F8E">
        <w:t xml:space="preserve">: </w:t>
      </w:r>
    </w:p>
    <w:p w:rsidR="00DE69D9" w:rsidRPr="00027F8E" w:rsidRDefault="00DE69D9" w:rsidP="00DE69D9">
      <w:pPr>
        <w:numPr>
          <w:ilvl w:val="0"/>
          <w:numId w:val="2"/>
        </w:numPr>
        <w:spacing w:before="60"/>
        <w:jc w:val="both"/>
      </w:pPr>
      <w:r w:rsidRPr="00027F8E">
        <w:t>Да присъства при откриване на строителна площадка и със своя състав да определи строителната линия и ниво;</w:t>
      </w:r>
    </w:p>
    <w:p w:rsidR="00DE69D9" w:rsidRPr="00027F8E" w:rsidRDefault="00DE69D9" w:rsidP="00DE69D9">
      <w:pPr>
        <w:numPr>
          <w:ilvl w:val="0"/>
          <w:numId w:val="2"/>
        </w:numPr>
        <w:spacing w:before="60"/>
        <w:jc w:val="both"/>
      </w:pPr>
      <w:r w:rsidRPr="00027F8E">
        <w:t>Да участва в съставянето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w:t>
      </w:r>
    </w:p>
    <w:p w:rsidR="00DE69D9" w:rsidRPr="00027F8E" w:rsidRDefault="00DE69D9" w:rsidP="00DE69D9">
      <w:pPr>
        <w:numPr>
          <w:ilvl w:val="0"/>
          <w:numId w:val="2"/>
        </w:numPr>
        <w:spacing w:before="60"/>
        <w:jc w:val="both"/>
      </w:pPr>
      <w:r w:rsidRPr="00027F8E">
        <w:t>При съставянето на актовете и протоколите да се ръководи от данните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w:t>
      </w:r>
      <w:r w:rsidRPr="00027F8E">
        <w:softHyphen/>
        <w:t>тациите при задължителни проверки, огледи и измервания на място;</w:t>
      </w:r>
    </w:p>
    <w:p w:rsidR="00DE69D9" w:rsidRPr="00027F8E" w:rsidRDefault="00DE69D9" w:rsidP="00DE69D9">
      <w:pPr>
        <w:numPr>
          <w:ilvl w:val="0"/>
          <w:numId w:val="2"/>
        </w:numPr>
        <w:spacing w:before="60"/>
        <w:jc w:val="both"/>
      </w:pPr>
      <w:r w:rsidRPr="00027F8E">
        <w:t>Да съставя актовете и протоколите непосредствено след извършените проверки, огледи и измервания на място;</w:t>
      </w:r>
    </w:p>
    <w:p w:rsidR="00DE69D9" w:rsidRPr="00027F8E" w:rsidRDefault="00DE69D9" w:rsidP="00DE69D9">
      <w:pPr>
        <w:numPr>
          <w:ilvl w:val="0"/>
          <w:numId w:val="2"/>
        </w:numPr>
        <w:spacing w:before="60"/>
        <w:jc w:val="both"/>
      </w:pPr>
      <w:r w:rsidRPr="00027F8E">
        <w:t>Да осигури подписването на актовете и протоколите от технически правоспособните физически лица от екипа му, определени за надзор на строежа по съответните специалности;</w:t>
      </w:r>
    </w:p>
    <w:p w:rsidR="00DE69D9" w:rsidRPr="00027F8E" w:rsidRDefault="00DE69D9" w:rsidP="00DE69D9">
      <w:pPr>
        <w:numPr>
          <w:ilvl w:val="0"/>
          <w:numId w:val="2"/>
        </w:numPr>
        <w:spacing w:before="60"/>
        <w:jc w:val="both"/>
      </w:pPr>
      <w:r w:rsidRPr="00027F8E">
        <w:t>Да проверява правилното съставяне и подписване на актовете и протоколите от останалите участници в строителния процес, вкл. Изпълнителя на СМР и проектантите;</w:t>
      </w:r>
    </w:p>
    <w:p w:rsidR="00DE69D9" w:rsidRPr="00027F8E" w:rsidRDefault="00DE69D9" w:rsidP="00DE69D9">
      <w:pPr>
        <w:numPr>
          <w:ilvl w:val="0"/>
          <w:numId w:val="2"/>
        </w:numPr>
        <w:spacing w:before="60"/>
        <w:jc w:val="both"/>
      </w:pPr>
      <w:r w:rsidRPr="00027F8E">
        <w:t>Да съхранява по един екземпляр от всеки акт и протокол, съставен по време на строителство;</w:t>
      </w:r>
    </w:p>
    <w:p w:rsidR="00DE69D9" w:rsidRPr="00027F8E" w:rsidRDefault="00DE69D9" w:rsidP="00DE69D9">
      <w:pPr>
        <w:numPr>
          <w:ilvl w:val="0"/>
          <w:numId w:val="2"/>
        </w:numPr>
        <w:spacing w:before="60"/>
        <w:jc w:val="both"/>
      </w:pPr>
      <w:r w:rsidRPr="00027F8E">
        <w:t>Да поиска съставяне на акт или протокол в случаите, когато друг участник в строителния процес има това задължение, но не го е изпълнил в срок;</w:t>
      </w:r>
    </w:p>
    <w:p w:rsidR="00DE69D9" w:rsidRPr="00027F8E" w:rsidRDefault="00DE69D9" w:rsidP="00DE69D9">
      <w:pPr>
        <w:numPr>
          <w:ilvl w:val="0"/>
          <w:numId w:val="2"/>
        </w:numPr>
        <w:spacing w:before="60"/>
        <w:jc w:val="both"/>
      </w:pPr>
      <w:r w:rsidRPr="00027F8E">
        <w:t>Да решава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w:t>
      </w:r>
      <w:r>
        <w:t xml:space="preserve"> му е задължително за Строителя.</w:t>
      </w:r>
    </w:p>
    <w:p w:rsidR="00DE69D9" w:rsidRPr="0098170B" w:rsidRDefault="00DE69D9" w:rsidP="00DE69D9">
      <w:pPr>
        <w:ind w:firstLine="570"/>
        <w:rPr>
          <w:b/>
          <w:i/>
        </w:rPr>
      </w:pPr>
    </w:p>
    <w:p w:rsidR="00DE69D9" w:rsidRPr="0098170B" w:rsidRDefault="00DE69D9" w:rsidP="00DE69D9">
      <w:pPr>
        <w:shd w:val="clear" w:color="auto" w:fill="A6A6A6"/>
        <w:ind w:right="113" w:firstLine="709"/>
        <w:jc w:val="both"/>
        <w:rPr>
          <w:b/>
          <w:i/>
        </w:rPr>
      </w:pPr>
      <w:r w:rsidRPr="0098170B">
        <w:rPr>
          <w:b/>
          <w:i/>
        </w:rPr>
        <w:t>3. Характеристики на обектите</w:t>
      </w:r>
    </w:p>
    <w:p w:rsidR="00DE69D9" w:rsidRDefault="00DE69D9" w:rsidP="00DE69D9">
      <w:pPr>
        <w:ind w:right="113"/>
        <w:jc w:val="both"/>
        <w:rPr>
          <w:rFonts w:eastAsia="Batang"/>
        </w:rPr>
      </w:pPr>
      <w:r>
        <w:rPr>
          <w:rFonts w:eastAsia="Batang"/>
          <w:lang w:val="en-US"/>
        </w:rPr>
        <w:t xml:space="preserve">          </w:t>
      </w:r>
    </w:p>
    <w:p w:rsidR="00DE69D9" w:rsidRPr="00075572" w:rsidRDefault="00DE69D9" w:rsidP="00DE69D9">
      <w:pPr>
        <w:ind w:right="113" w:firstLine="709"/>
        <w:jc w:val="both"/>
        <w:rPr>
          <w:rFonts w:eastAsia="Batang"/>
        </w:rPr>
      </w:pPr>
      <w:r>
        <w:rPr>
          <w:rFonts w:eastAsia="Batang"/>
        </w:rPr>
        <w:t>Строителният надзор следва да бъде упражнен върху строително-ремонтни или строително-монтажни работи, които са включени в изготвените количествено стойностни сметки на обектите или в одобрените от Експертен съвет проекти за обекти, с влязло в сила разрешение за строеж.</w:t>
      </w:r>
    </w:p>
    <w:p w:rsidR="00DE69D9" w:rsidRDefault="00DE69D9" w:rsidP="00DE69D9"/>
    <w:p w:rsidR="00DE69D9" w:rsidRPr="00FD4CF4" w:rsidRDefault="00DE69D9" w:rsidP="00DE69D9">
      <w:pPr>
        <w:pStyle w:val="a3"/>
        <w:shd w:val="clear" w:color="auto" w:fill="BFBFBF"/>
        <w:overflowPunct w:val="0"/>
        <w:autoSpaceDE w:val="0"/>
        <w:autoSpaceDN w:val="0"/>
        <w:adjustRightInd w:val="0"/>
        <w:spacing w:after="0"/>
        <w:ind w:firstLine="646"/>
        <w:textAlignment w:val="baseline"/>
        <w:rPr>
          <w:b/>
          <w:i/>
        </w:rPr>
      </w:pPr>
      <w:r w:rsidRPr="00FD4CF4">
        <w:rPr>
          <w:rFonts w:eastAsia="Batang"/>
          <w:b/>
          <w:i/>
          <w:highlight w:val="lightGray"/>
        </w:rPr>
        <w:t xml:space="preserve">4. </w:t>
      </w:r>
      <w:r w:rsidRPr="00FD4CF4">
        <w:rPr>
          <w:b/>
          <w:i/>
          <w:highlight w:val="lightGray"/>
        </w:rPr>
        <w:t>Технически спецификации</w:t>
      </w:r>
    </w:p>
    <w:p w:rsidR="00DE69D9" w:rsidRDefault="00DE69D9" w:rsidP="00DE69D9">
      <w:pPr>
        <w:widowControl w:val="0"/>
        <w:autoSpaceDE w:val="0"/>
        <w:autoSpaceDN w:val="0"/>
        <w:adjustRightInd w:val="0"/>
        <w:ind w:firstLine="708"/>
        <w:jc w:val="both"/>
        <w:outlineLvl w:val="0"/>
        <w:rPr>
          <w:rFonts w:eastAsia="Arial Unicode MS"/>
          <w:bCs/>
          <w:lang w:eastAsia="ko-KR"/>
        </w:rPr>
      </w:pPr>
    </w:p>
    <w:p w:rsidR="00DE69D9" w:rsidRPr="00FD4CF4" w:rsidRDefault="00DE69D9" w:rsidP="00DE69D9">
      <w:pPr>
        <w:widowControl w:val="0"/>
        <w:autoSpaceDE w:val="0"/>
        <w:autoSpaceDN w:val="0"/>
        <w:adjustRightInd w:val="0"/>
        <w:ind w:firstLine="708"/>
        <w:jc w:val="both"/>
        <w:outlineLvl w:val="0"/>
        <w:rPr>
          <w:rFonts w:eastAsia="SimSun"/>
          <w:bCs/>
        </w:rPr>
      </w:pPr>
      <w:r w:rsidRPr="00FD4CF4">
        <w:rPr>
          <w:rFonts w:eastAsia="Arial Unicode MS"/>
          <w:bCs/>
          <w:lang w:eastAsia="ko-KR"/>
        </w:rPr>
        <w:t xml:space="preserve">Изпълнението на </w:t>
      </w:r>
      <w:r w:rsidRPr="00FD4CF4">
        <w:rPr>
          <w:rFonts w:eastAsia="SimSun"/>
          <w:bCs/>
          <w:lang w:eastAsia="zh-CN"/>
        </w:rPr>
        <w:t xml:space="preserve">строителния надзор по време на изпълнение на СМР, </w:t>
      </w:r>
      <w:r w:rsidRPr="00FD4CF4">
        <w:rPr>
          <w:rFonts w:eastAsia="SimSun"/>
          <w:bCs/>
        </w:rPr>
        <w:t>включва:</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bCs/>
          <w:color w:val="000000"/>
        </w:rPr>
        <w:t>упражняване на строителен надзор по време на строителството в съответствие с чл. 168 от ЗУТ и по реда на Наредба № 3 за съставяне на актове и протоколи по време на строителството (Наредба №3/2003</w:t>
      </w:r>
      <w:r>
        <w:rPr>
          <w:rFonts w:eastAsia="Batang"/>
          <w:bCs/>
          <w:color w:val="000000"/>
          <w:lang w:val="en-US"/>
        </w:rPr>
        <w:t xml:space="preserve"> </w:t>
      </w:r>
      <w:r w:rsidRPr="00FD4CF4">
        <w:rPr>
          <w:rFonts w:eastAsia="Batang"/>
          <w:bCs/>
          <w:color w:val="000000"/>
        </w:rPr>
        <w:t>г., обн. ДВ бр. 37/ 04.05.2003 г., изм. и доп. ДВ, бр. 29/07.04.2006 г., в сила от 07.04.2006 г.)</w:t>
      </w:r>
    </w:p>
    <w:p w:rsidR="00DE69D9" w:rsidRPr="00FD4CF4" w:rsidRDefault="00DE69D9" w:rsidP="00DE69D9">
      <w:pPr>
        <w:numPr>
          <w:ilvl w:val="0"/>
          <w:numId w:val="5"/>
        </w:numPr>
        <w:tabs>
          <w:tab w:val="clear" w:pos="720"/>
          <w:tab w:val="num" w:pos="600"/>
        </w:tabs>
        <w:ind w:firstLine="0"/>
        <w:jc w:val="both"/>
        <w:rPr>
          <w:rFonts w:eastAsia="Batang"/>
          <w:bCs/>
          <w:color w:val="000000"/>
        </w:rPr>
      </w:pPr>
      <w:r w:rsidRPr="00FD4CF4">
        <w:rPr>
          <w:rFonts w:eastAsia="Batang"/>
          <w:bCs/>
          <w:color w:val="000000"/>
        </w:rPr>
        <w:t>координиране на строителния процес до въвеждането на строежа в експлоатация;</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извършване на постоянен строителен надзор по всички части на инвестиционния проект;</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упражняване контрол за спазване на мерките за безопасност на обекта от страна на строителя, за да не се допуснат инциденти и злополуки на обекта;</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упражняване на контрол за спазване на изискванията за безопасност, хигиена на труда и пожарна безопасност, в съответствие с изготвен към работния проект план за безопасност и здраве;</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 xml:space="preserve">осъществяване на контрол върху извършваните строително-монтажни работи (СМР) по качество, количество и стойност; </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 xml:space="preserve">проверка на представените от Изпълнителя актове за действително извършени строително – монтажни работи; </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контрол върху предварителния график за изпълнение на СМР,</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следи за стриктното спазване на работния линеен график и да уведомява с доклада възложителя за настъпили отклонения и забави;</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разпорежда премахването на некачествено извършените СМР и повторното им извършване;</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bCs/>
          <w:color w:val="000000"/>
        </w:rPr>
        <w:t>осъществяване на контрол на Строителните продукти, влагани в Строежа, като</w:t>
      </w:r>
      <w:r w:rsidRPr="00FD4CF4">
        <w:rPr>
          <w:rFonts w:eastAsia="Batang"/>
          <w:color w:val="000000"/>
        </w:rPr>
        <w:t xml:space="preserve"> изисква сертификати за качество на материалите, одобрява заедно с възложителя предложените образци и разрешава влагането на материалите след представянето на сертификати за тях;</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bCs/>
          <w:color w:val="000000"/>
        </w:rPr>
        <w:t>осъществяване на контрол върху извършваните строителни и монтажни работи (СМР) по качество, количество и стойност;</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spacing w:val="-2"/>
        </w:rPr>
        <w:t xml:space="preserve">наблюдава строителните дейности по отношение на линейния график, прави предписания за оптимизиране на изпълнението и изготвя доклади, които се подлагат на съвместни обсъждания </w:t>
      </w:r>
      <w:r w:rsidRPr="00FD4CF4">
        <w:rPr>
          <w:rFonts w:eastAsia="Batang"/>
          <w:color w:val="000000"/>
        </w:rPr>
        <w:t>между членовете на Екипа за управление на проекта и Възложителя;</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 xml:space="preserve">изготвяне на </w:t>
      </w:r>
      <w:r w:rsidRPr="00FD4CF4">
        <w:rPr>
          <w:rFonts w:eastAsia="Batang"/>
          <w:bCs/>
          <w:color w:val="000000"/>
        </w:rPr>
        <w:t>окончателен доклад по смисъла на чл. 168, ал. 6 от ЗУТ за въвеждане на Строежа в експлоатация;</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изготвяне на технически паспорт на строежа;</w:t>
      </w:r>
    </w:p>
    <w:p w:rsidR="00DE69D9" w:rsidRPr="005F513A" w:rsidRDefault="00DE69D9" w:rsidP="005F513A">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 xml:space="preserve">отчитане хода на изпълнение на договора и на извършените строителни и монтажни работи, като изготвя </w:t>
      </w:r>
      <w:r w:rsidRPr="00FD4CF4">
        <w:rPr>
          <w:rFonts w:eastAsia="Batang"/>
          <w:bCs/>
          <w:color w:val="000000"/>
        </w:rPr>
        <w:t>ежемесечни доклади до Възложителя за извършените строителни и монтажни работи (СМР) по качество, количество и стойност, проверява представените от Изпълнителя актове за действително извършени строителни и монтажни работи;</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участие в държавната приемателна комисия;</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rPr>
        <w:t>изискване на сертификати за качеството на материалите, одобряване заедно с Възложителя предложените образци и разрешаване влагането на материалите след представянето на сертификати за тях;</w:t>
      </w:r>
    </w:p>
    <w:p w:rsidR="00DE69D9" w:rsidRPr="00FD4CF4"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bCs/>
          <w:color w:val="000000"/>
        </w:rPr>
        <w:t>упражняване на строителен надзор по време на отстраняване на проявени скрити дефекти през гаранционните срокове</w:t>
      </w:r>
    </w:p>
    <w:p w:rsidR="00DE69D9" w:rsidRPr="00075572" w:rsidRDefault="00DE69D9" w:rsidP="00DE69D9">
      <w:pPr>
        <w:numPr>
          <w:ilvl w:val="0"/>
          <w:numId w:val="5"/>
        </w:numPr>
        <w:tabs>
          <w:tab w:val="clear" w:pos="720"/>
          <w:tab w:val="left" w:pos="567"/>
          <w:tab w:val="num" w:pos="600"/>
        </w:tabs>
        <w:ind w:firstLine="0"/>
        <w:jc w:val="both"/>
        <w:rPr>
          <w:rFonts w:eastAsia="Batang"/>
          <w:color w:val="000000"/>
        </w:rPr>
      </w:pPr>
      <w:r w:rsidRPr="00FD4CF4">
        <w:rPr>
          <w:rFonts w:eastAsia="Batang"/>
          <w:color w:val="000000"/>
          <w:shd w:val="clear" w:color="auto" w:fill="FFFFFF"/>
        </w:rPr>
        <w:t>изпълняване на всички останали задължения, предвидени в договора за обществена поръчка, договора с Изпълнителя на строителството и законовите разпоредби.</w:t>
      </w:r>
    </w:p>
    <w:p w:rsidR="00DE69D9" w:rsidRPr="00075572" w:rsidRDefault="00DE69D9" w:rsidP="00DE69D9">
      <w:pPr>
        <w:pStyle w:val="a5"/>
        <w:widowControl w:val="0"/>
        <w:numPr>
          <w:ilvl w:val="0"/>
          <w:numId w:val="5"/>
        </w:numPr>
        <w:autoSpaceDE w:val="0"/>
        <w:autoSpaceDN w:val="0"/>
        <w:adjustRightInd w:val="0"/>
        <w:ind w:hanging="11"/>
        <w:jc w:val="both"/>
        <w:outlineLvl w:val="0"/>
        <w:rPr>
          <w:rFonts w:eastAsia="SimSun"/>
          <w:bCs/>
          <w:szCs w:val="24"/>
          <w:lang w:val="bg-BG" w:eastAsia="bg-BG"/>
        </w:rPr>
      </w:pPr>
      <w:r w:rsidRPr="00075572">
        <w:rPr>
          <w:rFonts w:eastAsia="SimSun"/>
          <w:bCs/>
          <w:szCs w:val="24"/>
          <w:lang w:val="bg-BG" w:eastAsia="zh-CN"/>
        </w:rPr>
        <w:t xml:space="preserve">Консултантът няма право да </w:t>
      </w:r>
      <w:r w:rsidRPr="00075572">
        <w:rPr>
          <w:rFonts w:eastAsia="SimSun"/>
          <w:szCs w:val="24"/>
          <w:lang w:val="bg-BG" w:eastAsia="zh-CN"/>
        </w:rPr>
        <w:t>извършва промени в сроковете, количествата и видовете работи без разрешение на ВЪЗЛОЖИТЕЛЯ.</w:t>
      </w:r>
    </w:p>
    <w:p w:rsidR="00DE69D9" w:rsidRPr="00FD4CF4" w:rsidRDefault="00DE69D9" w:rsidP="00DE69D9">
      <w:pPr>
        <w:jc w:val="both"/>
      </w:pPr>
    </w:p>
    <w:p w:rsidR="00DE69D9" w:rsidRPr="00FD4CF4" w:rsidRDefault="00DE69D9" w:rsidP="00DE69D9">
      <w:pPr>
        <w:tabs>
          <w:tab w:val="left" w:pos="0"/>
        </w:tabs>
        <w:spacing w:line="280" w:lineRule="atLeast"/>
        <w:ind w:firstLine="600"/>
        <w:jc w:val="both"/>
        <w:rPr>
          <w:rFonts w:eastAsia="Batang"/>
          <w:b/>
          <w:bCs/>
          <w:i/>
          <w:color w:val="000000"/>
        </w:rPr>
      </w:pPr>
      <w:r w:rsidRPr="00FD4CF4">
        <w:rPr>
          <w:rFonts w:eastAsia="Batang"/>
          <w:b/>
          <w:bCs/>
          <w:i/>
          <w:color w:val="000000"/>
          <w:highlight w:val="lightGray"/>
        </w:rPr>
        <w:t>5. Изисквания относно документите, които следва да се представят в процеса на изпълнение на договора.</w:t>
      </w:r>
    </w:p>
    <w:p w:rsidR="00DE69D9" w:rsidRDefault="00DE69D9" w:rsidP="00DE69D9">
      <w:pPr>
        <w:tabs>
          <w:tab w:val="left" w:pos="0"/>
        </w:tabs>
        <w:autoSpaceDE w:val="0"/>
        <w:autoSpaceDN w:val="0"/>
        <w:ind w:firstLine="601"/>
        <w:jc w:val="both"/>
        <w:rPr>
          <w:bCs/>
        </w:rPr>
      </w:pPr>
    </w:p>
    <w:p w:rsidR="00DE69D9" w:rsidRPr="00FD4CF4" w:rsidRDefault="00DE69D9" w:rsidP="00DE69D9">
      <w:pPr>
        <w:tabs>
          <w:tab w:val="left" w:pos="0"/>
        </w:tabs>
        <w:autoSpaceDE w:val="0"/>
        <w:autoSpaceDN w:val="0"/>
        <w:ind w:firstLine="601"/>
        <w:jc w:val="both"/>
        <w:rPr>
          <w:i/>
        </w:rPr>
      </w:pPr>
      <w:r w:rsidRPr="00FD4CF4">
        <w:rPr>
          <w:bCs/>
        </w:rPr>
        <w:t xml:space="preserve">5.1. В процеса на изпълнение на строителните и монтажните работи трябва да бъдат съставени всички необходими актове и протоколи, предвидени в </w:t>
      </w:r>
      <w:r w:rsidRPr="00FD4CF4">
        <w:t>Наредба №</w:t>
      </w:r>
      <w:r>
        <w:t xml:space="preserve"> </w:t>
      </w:r>
      <w:r w:rsidRPr="00FD4CF4">
        <w:t>3 от 2003 г. за съставяне на актове и протоколи по време на строителството.</w:t>
      </w:r>
    </w:p>
    <w:p w:rsidR="00DE69D9" w:rsidRDefault="00DE69D9" w:rsidP="00DE69D9">
      <w:pPr>
        <w:tabs>
          <w:tab w:val="left" w:pos="0"/>
        </w:tabs>
        <w:ind w:firstLine="601"/>
        <w:jc w:val="both"/>
      </w:pPr>
    </w:p>
    <w:p w:rsidR="00DE69D9" w:rsidRPr="00FD4CF4" w:rsidRDefault="00DE69D9" w:rsidP="00DE69D9">
      <w:pPr>
        <w:tabs>
          <w:tab w:val="left" w:pos="0"/>
        </w:tabs>
        <w:ind w:firstLine="601"/>
        <w:jc w:val="both"/>
      </w:pPr>
      <w:r w:rsidRPr="00FD4CF4">
        <w:t>5.2. След завършване на строеж</w:t>
      </w:r>
      <w:r>
        <w:t>ите</w:t>
      </w:r>
      <w:r w:rsidRPr="00FD4CF4">
        <w:t xml:space="preserve"> Изпълнителят трябва да завери екзекутивната документация съгласно изискванията на чл. 175 от ЗУТ. Тя следва да бъде представена в </w:t>
      </w:r>
      <w:r>
        <w:t>3</w:t>
      </w:r>
      <w:r w:rsidRPr="00FD4CF4">
        <w:rPr>
          <w:b/>
          <w:i/>
        </w:rPr>
        <w:t xml:space="preserve"> (три) екземпляра на хартиен</w:t>
      </w:r>
      <w:r w:rsidRPr="00FD4CF4">
        <w:t xml:space="preserve"> и в</w:t>
      </w:r>
      <w:r w:rsidRPr="00FD4CF4">
        <w:rPr>
          <w:b/>
          <w:i/>
        </w:rPr>
        <w:t xml:space="preserve"> </w:t>
      </w:r>
      <w:r>
        <w:rPr>
          <w:b/>
          <w:i/>
        </w:rPr>
        <w:t>1</w:t>
      </w:r>
      <w:r w:rsidRPr="00FD4CF4">
        <w:rPr>
          <w:b/>
          <w:i/>
        </w:rPr>
        <w:t xml:space="preserve"> (</w:t>
      </w:r>
      <w:r>
        <w:rPr>
          <w:b/>
          <w:i/>
        </w:rPr>
        <w:t>един</w:t>
      </w:r>
      <w:r w:rsidRPr="00FD4CF4">
        <w:rPr>
          <w:b/>
          <w:i/>
        </w:rPr>
        <w:t>) екземпляр на електронен носител</w:t>
      </w:r>
      <w:r w:rsidRPr="00FD4CF4">
        <w:t>.</w:t>
      </w:r>
    </w:p>
    <w:p w:rsidR="00DE69D9" w:rsidRDefault="00DE69D9" w:rsidP="00DE69D9">
      <w:pPr>
        <w:ind w:firstLine="600"/>
        <w:jc w:val="both"/>
      </w:pPr>
    </w:p>
    <w:p w:rsidR="00DE69D9" w:rsidRPr="009D5A31" w:rsidRDefault="00DE69D9" w:rsidP="009D5A31">
      <w:pPr>
        <w:ind w:firstLine="600"/>
        <w:jc w:val="both"/>
        <w:rPr>
          <w:b/>
          <w:i/>
          <w:spacing w:val="1"/>
        </w:rPr>
      </w:pPr>
      <w:r w:rsidRPr="00FD4CF4">
        <w:t xml:space="preserve">5.3. След приключване на строителните и монтажните работи Изпълнителят трябва да изготви </w:t>
      </w:r>
      <w:r w:rsidRPr="00FD4CF4">
        <w:rPr>
          <w:b/>
          <w:i/>
        </w:rPr>
        <w:t>Окончателни доклади</w:t>
      </w:r>
      <w:r w:rsidRPr="00FD4CF4">
        <w:t xml:space="preserve"> за съответните строежи, съгласно чл. 168, ал. 6 от ЗУТ, за издаване на Удостоверения за въвеждане в експлоатация на подобектите, включително </w:t>
      </w:r>
      <w:r w:rsidRPr="00FD4CF4">
        <w:rPr>
          <w:b/>
          <w:i/>
        </w:rPr>
        <w:t>технически паспорти</w:t>
      </w:r>
      <w:r w:rsidRPr="00FD4CF4">
        <w:t xml:space="preserve">, съгласно Наредба №5 от 2006 г. за техническите паспорти на строежите. Докладите и паспортите следва да се представят </w:t>
      </w:r>
      <w:r w:rsidRPr="00FD4CF4">
        <w:rPr>
          <w:b/>
          <w:i/>
        </w:rPr>
        <w:t>в 1 (един) оригинал</w:t>
      </w:r>
      <w:r w:rsidRPr="00FD4CF4">
        <w:t xml:space="preserve"> и </w:t>
      </w:r>
      <w:r>
        <w:t>2</w:t>
      </w:r>
      <w:r w:rsidRPr="00FD4CF4">
        <w:rPr>
          <w:b/>
          <w:i/>
          <w:spacing w:val="4"/>
        </w:rPr>
        <w:t xml:space="preserve"> (</w:t>
      </w:r>
      <w:r>
        <w:rPr>
          <w:b/>
          <w:i/>
          <w:spacing w:val="4"/>
        </w:rPr>
        <w:t>две</w:t>
      </w:r>
      <w:r w:rsidRPr="00FD4CF4">
        <w:rPr>
          <w:b/>
          <w:i/>
          <w:spacing w:val="1"/>
        </w:rPr>
        <w:t>) копия на хартиен носител</w:t>
      </w:r>
      <w:r w:rsidRPr="00FD4CF4">
        <w:rPr>
          <w:spacing w:val="1"/>
        </w:rPr>
        <w:t xml:space="preserve"> и в </w:t>
      </w:r>
      <w:r w:rsidRPr="00FD4CF4">
        <w:rPr>
          <w:b/>
          <w:i/>
          <w:spacing w:val="1"/>
        </w:rPr>
        <w:t xml:space="preserve">2 (два) на електронен носител </w:t>
      </w:r>
      <w:r w:rsidRPr="00FD4CF4">
        <w:rPr>
          <w:b/>
          <w:i/>
          <w:spacing w:val="1"/>
          <w:u w:val="single"/>
        </w:rPr>
        <w:t>за всеки строеж (обект) поотделно</w:t>
      </w:r>
      <w:r w:rsidRPr="00FD4CF4">
        <w:rPr>
          <w:b/>
          <w:i/>
          <w:spacing w:val="1"/>
        </w:rPr>
        <w:t>.</w:t>
      </w:r>
    </w:p>
    <w:p w:rsidR="00DE69D9" w:rsidRPr="00A700C5" w:rsidRDefault="00DE69D9" w:rsidP="00DE69D9">
      <w:pPr>
        <w:ind w:firstLine="567"/>
        <w:jc w:val="both"/>
      </w:pPr>
      <w:r w:rsidRPr="00A700C5">
        <w:t xml:space="preserve">5.4. Консултантът има следните задължения по отношение на конкретни актове и протоколи по Наредба № 3 за съставяне на актове и протоколи по време на строителството (изброяването тук не ограничава задълженията на Консултанта да изпълни дейностите в съответствие с действащите нормативни изисквания към съответния момент):  </w:t>
      </w:r>
    </w:p>
    <w:p w:rsidR="00DE69D9" w:rsidRPr="007846F5" w:rsidRDefault="00DE69D9" w:rsidP="00DE69D9">
      <w:pPr>
        <w:numPr>
          <w:ilvl w:val="0"/>
          <w:numId w:val="6"/>
        </w:numPr>
        <w:tabs>
          <w:tab w:val="clear" w:pos="720"/>
          <w:tab w:val="num" w:pos="0"/>
          <w:tab w:val="left" w:pos="284"/>
          <w:tab w:val="left" w:pos="567"/>
          <w:tab w:val="left" w:pos="851"/>
          <w:tab w:val="left" w:pos="993"/>
        </w:tabs>
        <w:spacing w:before="60"/>
        <w:ind w:left="0" w:firstLine="567"/>
        <w:jc w:val="both"/>
      </w:pPr>
      <w:r w:rsidRPr="007846F5">
        <w:t xml:space="preserve">Да участва, съвместно с Възложителя, Строителя и Проектанта, в съставянето на Протокола за предаване и приемане на одобрения </w:t>
      </w:r>
      <w:r>
        <w:t>инвестиционен</w:t>
      </w:r>
      <w:r w:rsidRPr="007846F5">
        <w:t xml:space="preserve"> проект и влязлото в сила разрешение за строеж за изпълнение на конкретния строеж (Приложение № 1 към Наредба № 3 от 31.07.2003 г. за съставяне на актове и протоколи по време на строителството, обнародвано, ДВ, бр. 72 от 15.08.2003 г.);</w:t>
      </w:r>
    </w:p>
    <w:p w:rsidR="00DE69D9" w:rsidRPr="007846F5" w:rsidRDefault="00DE69D9" w:rsidP="00DE69D9">
      <w:pPr>
        <w:numPr>
          <w:ilvl w:val="0"/>
          <w:numId w:val="6"/>
        </w:numPr>
        <w:tabs>
          <w:tab w:val="clear" w:pos="720"/>
          <w:tab w:val="num" w:pos="0"/>
          <w:tab w:val="left" w:pos="284"/>
          <w:tab w:val="left" w:pos="567"/>
          <w:tab w:val="left" w:pos="851"/>
          <w:tab w:val="left" w:pos="993"/>
        </w:tabs>
        <w:spacing w:before="60"/>
        <w:ind w:left="0" w:firstLine="567"/>
        <w:jc w:val="both"/>
      </w:pPr>
      <w:r w:rsidRPr="007846F5">
        <w:t xml:space="preserve">Да състави в присъствието на Възложителя, на Строителя и на служител по чл. 223, ал. 2 от ЗУТ, Протокола за откриване на строителна площадка и за определяне на строителна линия и ниво, раздел I "Откриване на строителната площадка" на (Приложения № 2 и 2а към Наредба № 3 от 31.07.2003 г. за съставяне на актове и протоколи по време на строителството, обнародвано, ДВ, бр. 72 от 15.08.2003 г.), тогава, когато има влязло в сила разрешение за строеж, заверено от органа, който го е издал. Копие на този Протокол се изпраща незабавно на Възложителя и бенефициента. </w:t>
      </w:r>
    </w:p>
    <w:p w:rsidR="00DE69D9" w:rsidRPr="007846F5" w:rsidRDefault="00DE69D9" w:rsidP="00DE69D9">
      <w:pPr>
        <w:numPr>
          <w:ilvl w:val="0"/>
          <w:numId w:val="6"/>
        </w:numPr>
        <w:tabs>
          <w:tab w:val="clear" w:pos="720"/>
          <w:tab w:val="num" w:pos="0"/>
          <w:tab w:val="left" w:pos="284"/>
          <w:tab w:val="left" w:pos="567"/>
          <w:tab w:val="left" w:pos="851"/>
          <w:tab w:val="left" w:pos="993"/>
        </w:tabs>
        <w:spacing w:before="60"/>
        <w:ind w:left="0" w:firstLine="567"/>
        <w:jc w:val="both"/>
      </w:pPr>
      <w:r w:rsidRPr="007846F5">
        <w:t xml:space="preserve">Да състави, попълни, прошнурова и номерира страниците на заповедна книга на строежа (Приложение № 4 към Наредба № 3) в тридневен срок от съставянето на раздел II "Определяне на строителна линия и ниво на строежа" (Приложения № 2 и </w:t>
      </w:r>
      <w:r>
        <w:t xml:space="preserve">№ </w:t>
      </w:r>
      <w:r w:rsidRPr="007846F5">
        <w:t>2а към Наредба № 3);</w:t>
      </w:r>
    </w:p>
    <w:p w:rsidR="00DE69D9" w:rsidRPr="007846F5" w:rsidRDefault="00DE69D9" w:rsidP="00DE69D9">
      <w:pPr>
        <w:numPr>
          <w:ilvl w:val="0"/>
          <w:numId w:val="6"/>
        </w:numPr>
        <w:tabs>
          <w:tab w:val="clear" w:pos="720"/>
          <w:tab w:val="num" w:pos="0"/>
          <w:tab w:val="left" w:pos="567"/>
          <w:tab w:val="left" w:pos="851"/>
          <w:tab w:val="left" w:pos="993"/>
        </w:tabs>
        <w:spacing w:before="60"/>
        <w:ind w:left="0" w:firstLine="567"/>
        <w:jc w:val="both"/>
      </w:pPr>
      <w:r w:rsidRPr="007846F5">
        <w:t>Да завери заповедна книга на строежа (когато разрешението за строеж не е издадено от областния управител или от министъра на регионалното развитие и благоустройството), или да предостави заповедната книга за заверка и регистрация в ДНСК (когато разрешението за строеж е издадено от областния управител или от МРРБ), в тридневен срок от съставянето на раздел II "Определяне на строителна линия и ниво на строежа" на Приложения № 2 и 2а към Наредба № 3; да уведоми писмено Възложителя, бенефициента, РДНСК и специализираните контролни органи за заверената заповедна книга в 7-дневен срок от заверката;</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Да състави в присъствието на Възложителя, Строителя, технически правоспособното физическо лице по част "Геодезия" от своя екип, и на служител по чл. 223, ал. 2 от ЗУТ, Протокола за откриване на строителна площадка и за определяне на строителна линия и ниво, раздел II "Определяне на строителна линия и ниво на строежа" (Приложения № 2 и 2а към Наредба № 3 от 31.07.2003 г. за съставяне на актове и протоколи по време на строителството, обнародвано, ДВ, бр. 72 от 15.08.2003 г.);</w:t>
      </w:r>
    </w:p>
    <w:p w:rsidR="00DE69D9" w:rsidRPr="002D56D8"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2D56D8">
        <w:t xml:space="preserve">Да състави в присъствието на Инженер-геолога, извършил геоложкото проучване, Строителя и проектанта по част “Конструктивна”, технически правоспособното физическо лице по част "Геодезия" от своя екип, Протокола за откриване на строителна площадка и за определяне на строителна линия и ниво, раздел </w:t>
      </w:r>
      <w:smartTag w:uri="urn:schemas-microsoft-com:office:smarttags" w:element="stockticker">
        <w:r w:rsidRPr="002D56D8">
          <w:t>III</w:t>
        </w:r>
      </w:smartTag>
      <w:r w:rsidRPr="002D56D8">
        <w:t xml:space="preserve"> "Констатации от извършени проверки при достигане на контролираните проектни нива", част 1.1. “Проверка при ниво изкоп, кота (коти)” (Приложение № 2 към Наредба № 3 от 31.07.2003 г. за съставяне на актове и протоколи по време на строителството, обнародвано, ДВ, бр. 72 от 15.08.2003г.), като извърши и проверка с оглед установяване съответствието на строежа с одобрените инвестиционни проекти, разрешението за строеж и протокола за определяне на строителна линия и ниво;</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2D56D8">
        <w:t>Да състави в присъствието на Строителя и технически правоспособното физическо</w:t>
      </w:r>
      <w:r w:rsidRPr="007846F5">
        <w:t xml:space="preserve"> лице по част "Геодезия" от своя екип, Протокола за откриване на строителна площадка и за определяне на строителна линия и ниво, като извърши и проверка с оглед установяване на строежа с одобрените инвестиционни проекти, разрешението за строеж и протокола за определяне на строителна линия и ниво;</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t xml:space="preserve">Да осигури </w:t>
      </w:r>
      <w:r w:rsidRPr="007846F5">
        <w:t>технически правоспособното физическо лице по част "Геодезия" от екипа му ще състави съвместно със Строителя и проектанта (геодезист) Акта за уточняване и съгласуване на строителния терен с одобрения инвестиционен проект и даване на основен репер на строежа (Приложение № 5 към Наредба № 3);</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Да участва</w:t>
      </w:r>
      <w:r>
        <w:t xml:space="preserve"> в съставянето и да осигури </w:t>
      </w:r>
      <w:r w:rsidRPr="007846F5">
        <w:t>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 Строителя, лицето, упражняващо технически контрол за част "Конструктивна" и проектантите по съответните части на изпълненото строителство”, на „Акт за установяване състоянието на строежа при спиране на строителството” (Приложение № 10 към Наредба № 3);</w:t>
      </w:r>
    </w:p>
    <w:p w:rsidR="00DE69D9" w:rsidRPr="007846F5" w:rsidRDefault="00DE69D9" w:rsidP="00DE69D9">
      <w:pPr>
        <w:numPr>
          <w:ilvl w:val="0"/>
          <w:numId w:val="6"/>
        </w:numPr>
        <w:tabs>
          <w:tab w:val="clear" w:pos="720"/>
          <w:tab w:val="left" w:pos="0"/>
          <w:tab w:val="left" w:pos="851"/>
          <w:tab w:val="left" w:pos="993"/>
          <w:tab w:val="left" w:pos="1134"/>
        </w:tabs>
        <w:spacing w:before="60"/>
        <w:ind w:left="0" w:firstLine="567"/>
        <w:jc w:val="both"/>
      </w:pPr>
      <w:r>
        <w:t>Да осигури</w:t>
      </w:r>
      <w:r w:rsidRPr="007846F5">
        <w:t xml:space="preserve"> технически правоспособните физически лица по съответните части от екипа му ще участват в съставянето съвместно със Строителя на „Акт за установяване на всички видове СМР, подлежащи на закриване, удостоверяващ, че са постигнати изискванията на проекта” (Приложение № 12 към Наредба № 3);</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t>Да осигури</w:t>
      </w:r>
      <w:r w:rsidRPr="007846F5">
        <w:t xml:space="preserve"> технически правоспособните физически лица по съответните части от екипа му ще участват в съставянето съвместно със Строителя и Възложителя на „Акт за установяване на щети, причинени от непреодолима природна сила и др.” (Приложение № 13 към Наредба № 3);</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Да участва в съставянето и да осигури, че технически правоспособните физически лица към него, упражнили строителен надзор по съответните части от екипа му, ще участват в съставянето съвместно с Възложителя, проектантите по всички части на проекта и Строителя на „Констативен акт за установяване годността за приемане на строежа (част, етап от него)” (Приложение № 15 към Наредба № 3);</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Да завери екзекутивната документация тогава, когато същата бъде изготвена съгласно ЗУТ;</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 xml:space="preserve">Да състави техническия паспорт на строежа, на основание чл. 176а от ЗУТ и Наредба № 5 от 28.12.2006 г. за техническите паспорти на строежите (обнародвано ДВ, бр. 7 от 23. 01. </w:t>
      </w:r>
      <w:smartTag w:uri="urn:schemas-microsoft-com:office:smarttags" w:element="metricconverter">
        <w:smartTagPr>
          <w:attr w:name="ProductID" w:val="2007 г"/>
        </w:smartTagPr>
        <w:r w:rsidRPr="007846F5">
          <w:t>2007 г</w:t>
        </w:r>
      </w:smartTag>
      <w:r w:rsidRPr="007846F5">
        <w:t>.) преди да се въведе строежа в експлоатация от компетентния орган;</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Да изготви, след приключване на строително-монтажните работи, “Окончателен доклад на лицето, упражняващо строителен надзор” по смисъла на ЗУТ и на Наредба № 2, съставен на български език, подписан и подпечатан от Консултанта, упражняващ строителен надзор, и подписан от технически правоспособните физически лица, определени за надзор на строежа по съответните проектни части, както и да го представи на Възложителя с приложени съгласувателни писма, разрешения, становища на специализираните държавни контролни органи и документи в съответствие с нормативната уредба, необходими за издаване на разрешение за ползване на строежа;</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 xml:space="preserve">Да участва в работата на Държавната приемателна комисия, назначена със заповед на началника на ДНСК и да подпише съставения от председателя на тази комисия „Протокол за установяване годността за ползване на строежа” Приложение № 16 към Наредба № 3); </w:t>
      </w:r>
    </w:p>
    <w:p w:rsidR="00DE69D9" w:rsidRPr="007846F5" w:rsidRDefault="00DE69D9" w:rsidP="00DE69D9">
      <w:pPr>
        <w:numPr>
          <w:ilvl w:val="0"/>
          <w:numId w:val="6"/>
        </w:numPr>
        <w:tabs>
          <w:tab w:val="clear" w:pos="720"/>
          <w:tab w:val="num" w:pos="0"/>
          <w:tab w:val="left" w:pos="567"/>
          <w:tab w:val="left" w:pos="851"/>
          <w:tab w:val="left" w:pos="993"/>
          <w:tab w:val="left" w:pos="1134"/>
        </w:tabs>
        <w:spacing w:before="60"/>
        <w:ind w:left="0" w:firstLine="567"/>
        <w:jc w:val="both"/>
      </w:pPr>
      <w:r w:rsidRPr="007846F5">
        <w:t>Да участва в съставянето и всички други необходими актове, съгласно изискванията на действащата нормативна уредба за контрол и приемане на строителни и монтажни работи, непосочени в Наредба № 3;</w:t>
      </w:r>
    </w:p>
    <w:p w:rsidR="00DE69D9" w:rsidRPr="007846F5" w:rsidRDefault="00DE69D9" w:rsidP="00DE69D9">
      <w:pPr>
        <w:tabs>
          <w:tab w:val="num" w:pos="0"/>
          <w:tab w:val="left" w:pos="1134"/>
        </w:tabs>
        <w:ind w:firstLine="709"/>
        <w:jc w:val="both"/>
      </w:pPr>
      <w:r w:rsidRPr="007846F5">
        <w:t>Да изпълнява и други задължения, неупоменати изрично по–горе, но предвидени в българското законодателство.</w:t>
      </w:r>
    </w:p>
    <w:p w:rsidR="00DE69D9" w:rsidRDefault="00DE69D9" w:rsidP="00DE69D9">
      <w:pPr>
        <w:tabs>
          <w:tab w:val="left" w:pos="0"/>
        </w:tabs>
        <w:spacing w:line="280" w:lineRule="atLeast"/>
        <w:ind w:firstLine="600"/>
        <w:jc w:val="both"/>
        <w:rPr>
          <w:rFonts w:eastAsia="Batang"/>
          <w:b/>
          <w:bCs/>
          <w:i/>
          <w:color w:val="000000"/>
          <w:highlight w:val="lightGray"/>
        </w:rPr>
      </w:pPr>
    </w:p>
    <w:p w:rsidR="00DE69D9" w:rsidRDefault="00DE69D9" w:rsidP="00DE69D9">
      <w:pPr>
        <w:tabs>
          <w:tab w:val="left" w:pos="0"/>
        </w:tabs>
        <w:spacing w:line="280" w:lineRule="atLeast"/>
        <w:ind w:firstLine="600"/>
        <w:jc w:val="both"/>
        <w:rPr>
          <w:rFonts w:eastAsia="Batang"/>
          <w:b/>
          <w:bCs/>
          <w:i/>
          <w:color w:val="000000"/>
        </w:rPr>
      </w:pPr>
      <w:r>
        <w:rPr>
          <w:rFonts w:eastAsia="Batang"/>
          <w:b/>
          <w:bCs/>
          <w:i/>
          <w:color w:val="000000"/>
          <w:highlight w:val="lightGray"/>
        </w:rPr>
        <w:t>6</w:t>
      </w:r>
      <w:r w:rsidRPr="00FD4CF4">
        <w:rPr>
          <w:rFonts w:eastAsia="Batang"/>
          <w:b/>
          <w:bCs/>
          <w:i/>
          <w:color w:val="000000"/>
          <w:highlight w:val="lightGray"/>
        </w:rPr>
        <w:t xml:space="preserve">. Изисквания </w:t>
      </w:r>
      <w:r>
        <w:rPr>
          <w:rFonts w:eastAsia="Batang"/>
          <w:b/>
          <w:bCs/>
          <w:i/>
          <w:color w:val="000000"/>
          <w:highlight w:val="lightGray"/>
        </w:rPr>
        <w:t>з</w:t>
      </w:r>
      <w:r w:rsidRPr="00FD4CF4">
        <w:rPr>
          <w:rFonts w:eastAsia="Batang"/>
          <w:b/>
          <w:bCs/>
          <w:i/>
          <w:color w:val="000000"/>
          <w:highlight w:val="lightGray"/>
        </w:rPr>
        <w:t xml:space="preserve">а </w:t>
      </w:r>
      <w:r>
        <w:rPr>
          <w:rFonts w:eastAsia="Batang"/>
          <w:b/>
          <w:bCs/>
          <w:i/>
          <w:color w:val="000000"/>
          <w:highlight w:val="lightGray"/>
        </w:rPr>
        <w:t>качество</w:t>
      </w:r>
      <w:r>
        <w:rPr>
          <w:rFonts w:eastAsia="Batang"/>
          <w:b/>
          <w:bCs/>
          <w:i/>
          <w:color w:val="000000"/>
        </w:rPr>
        <w:t>.</w:t>
      </w:r>
    </w:p>
    <w:p w:rsidR="00DE69D9" w:rsidRPr="00FD4CF4" w:rsidRDefault="00DE69D9" w:rsidP="00DE69D9">
      <w:pPr>
        <w:tabs>
          <w:tab w:val="left" w:pos="0"/>
        </w:tabs>
        <w:spacing w:line="280" w:lineRule="atLeast"/>
        <w:ind w:firstLine="600"/>
        <w:jc w:val="both"/>
        <w:rPr>
          <w:rFonts w:eastAsia="Batang"/>
          <w:b/>
          <w:bCs/>
          <w:i/>
          <w:color w:val="000000"/>
        </w:rPr>
      </w:pPr>
    </w:p>
    <w:p w:rsidR="00DE69D9" w:rsidRPr="007846F5" w:rsidRDefault="00DE69D9" w:rsidP="00DE69D9">
      <w:pPr>
        <w:ind w:firstLine="567"/>
        <w:jc w:val="both"/>
        <w:rPr>
          <w:rFonts w:eastAsia="Batang"/>
          <w:b/>
          <w:i/>
        </w:rPr>
      </w:pPr>
      <w:r w:rsidRPr="007846F5">
        <w:rPr>
          <w:rFonts w:eastAsia="Batang"/>
        </w:rPr>
        <w:t>Качеството на услугата трябва да отговаря на изискванията на действащата законова уредба в страната – Закон за устройство на територията (ЗУТ), Наредба № 1/30 юли 2003 г. за номенклатурата на видовете строежи, Наредба № 2/31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3/31 юли 2003 г. за съставяне на актове и протоколи по време на строителството, Наредба № 5/28 декември 2006 г. за техническите паспорти на строежите</w:t>
      </w:r>
      <w:r w:rsidRPr="007846F5">
        <w:rPr>
          <w:rFonts w:eastAsia="Batang"/>
          <w:b/>
          <w:bCs/>
        </w:rPr>
        <w:t>,</w:t>
      </w:r>
      <w:r w:rsidRPr="007846F5">
        <w:rPr>
          <w:rFonts w:eastAsia="Batang"/>
        </w:rPr>
        <w:t xml:space="preserve"> Наредба № 2/22.03.2004 г. за минималните изисквания за здравословни и безопасни условия на труд при извършване на строителни и монтажни работи, Наредба № 7/1999 г. за минимални изисквания за здравословни и безопасни условия на труд на работните места при използване на работното оборудване, Наредба № 3/1996 г. за инструктажа на работниците и служителите по БХТПО.</w:t>
      </w:r>
    </w:p>
    <w:p w:rsidR="00DE69D9" w:rsidRPr="007846F5" w:rsidRDefault="00DE69D9" w:rsidP="00DE69D9">
      <w:pPr>
        <w:ind w:right="-49"/>
        <w:jc w:val="both"/>
        <w:rPr>
          <w:rFonts w:eastAsia="Batang"/>
          <w:b/>
          <w:i/>
        </w:rPr>
      </w:pPr>
    </w:p>
    <w:p w:rsidR="00DE69D9" w:rsidRDefault="00DE69D9" w:rsidP="00DE69D9">
      <w:pPr>
        <w:jc w:val="both"/>
        <w:rPr>
          <w:rFonts w:eastAsia="Batang"/>
        </w:rPr>
      </w:pPr>
    </w:p>
    <w:p w:rsidR="00F32FA3" w:rsidRDefault="00F32FA3" w:rsidP="00DE69D9"/>
    <w:sectPr w:rsidR="00F32F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2D" w:rsidRDefault="00250C2D" w:rsidP="00A26AD5">
      <w:r>
        <w:separator/>
      </w:r>
    </w:p>
  </w:endnote>
  <w:endnote w:type="continuationSeparator" w:id="0">
    <w:p w:rsidR="00250C2D" w:rsidRDefault="00250C2D" w:rsidP="00A2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99852"/>
      <w:docPartObj>
        <w:docPartGallery w:val="Page Numbers (Bottom of Page)"/>
        <w:docPartUnique/>
      </w:docPartObj>
    </w:sdtPr>
    <w:sdtEndPr/>
    <w:sdtContent>
      <w:p w:rsidR="00A26AD5" w:rsidRDefault="00A26AD5">
        <w:pPr>
          <w:pStyle w:val="a8"/>
          <w:jc w:val="right"/>
        </w:pPr>
        <w:r>
          <w:fldChar w:fldCharType="begin"/>
        </w:r>
        <w:r>
          <w:instrText>PAGE   \* MERGEFORMAT</w:instrText>
        </w:r>
        <w:r>
          <w:fldChar w:fldCharType="separate"/>
        </w:r>
        <w:r w:rsidR="004A1117">
          <w:rPr>
            <w:noProof/>
          </w:rPr>
          <w:t>1</w:t>
        </w:r>
        <w:r>
          <w:fldChar w:fldCharType="end"/>
        </w:r>
      </w:p>
    </w:sdtContent>
  </w:sdt>
  <w:p w:rsidR="00A26AD5" w:rsidRDefault="00A26A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2D" w:rsidRDefault="00250C2D" w:rsidP="00A26AD5">
      <w:r>
        <w:separator/>
      </w:r>
    </w:p>
  </w:footnote>
  <w:footnote w:type="continuationSeparator" w:id="0">
    <w:p w:rsidR="00250C2D" w:rsidRDefault="00250C2D" w:rsidP="00A2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74BB"/>
    <w:multiLevelType w:val="hybridMultilevel"/>
    <w:tmpl w:val="EA0C715C"/>
    <w:lvl w:ilvl="0" w:tplc="0402000B">
      <w:start w:val="1"/>
      <w:numFmt w:val="bullet"/>
      <w:lvlText w:val=""/>
      <w:lvlJc w:val="left"/>
      <w:pPr>
        <w:tabs>
          <w:tab w:val="num" w:pos="780"/>
        </w:tabs>
        <w:ind w:left="78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nsid w:val="498E0CD9"/>
    <w:multiLevelType w:val="hybridMultilevel"/>
    <w:tmpl w:val="6FBE6C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6B014712"/>
    <w:multiLevelType w:val="hybridMultilevel"/>
    <w:tmpl w:val="9CD66B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
    <w:nsid w:val="6B42217E"/>
    <w:multiLevelType w:val="hybridMultilevel"/>
    <w:tmpl w:val="2820CE36"/>
    <w:lvl w:ilvl="0" w:tplc="0402000B">
      <w:start w:val="1"/>
      <w:numFmt w:val="bullet"/>
      <w:lvlText w:val=""/>
      <w:lvlJc w:val="left"/>
      <w:pPr>
        <w:ind w:left="709" w:hanging="360"/>
      </w:pPr>
      <w:rPr>
        <w:rFonts w:ascii="Wingdings" w:hAnsi="Wingdings" w:hint="default"/>
      </w:rPr>
    </w:lvl>
    <w:lvl w:ilvl="1" w:tplc="04020003" w:tentative="1">
      <w:start w:val="1"/>
      <w:numFmt w:val="bullet"/>
      <w:lvlText w:val="o"/>
      <w:lvlJc w:val="left"/>
      <w:pPr>
        <w:ind w:left="1429" w:hanging="360"/>
      </w:pPr>
      <w:rPr>
        <w:rFonts w:ascii="Courier New" w:hAnsi="Courier New" w:cs="Courier New" w:hint="default"/>
      </w:rPr>
    </w:lvl>
    <w:lvl w:ilvl="2" w:tplc="04020005" w:tentative="1">
      <w:start w:val="1"/>
      <w:numFmt w:val="bullet"/>
      <w:lvlText w:val=""/>
      <w:lvlJc w:val="left"/>
      <w:pPr>
        <w:ind w:left="2149" w:hanging="360"/>
      </w:pPr>
      <w:rPr>
        <w:rFonts w:ascii="Wingdings" w:hAnsi="Wingdings" w:hint="default"/>
      </w:rPr>
    </w:lvl>
    <w:lvl w:ilvl="3" w:tplc="04020001" w:tentative="1">
      <w:start w:val="1"/>
      <w:numFmt w:val="bullet"/>
      <w:lvlText w:val=""/>
      <w:lvlJc w:val="left"/>
      <w:pPr>
        <w:ind w:left="2869" w:hanging="360"/>
      </w:pPr>
      <w:rPr>
        <w:rFonts w:ascii="Symbol" w:hAnsi="Symbol" w:hint="default"/>
      </w:rPr>
    </w:lvl>
    <w:lvl w:ilvl="4" w:tplc="04020003" w:tentative="1">
      <w:start w:val="1"/>
      <w:numFmt w:val="bullet"/>
      <w:lvlText w:val="o"/>
      <w:lvlJc w:val="left"/>
      <w:pPr>
        <w:ind w:left="3589" w:hanging="360"/>
      </w:pPr>
      <w:rPr>
        <w:rFonts w:ascii="Courier New" w:hAnsi="Courier New" w:cs="Courier New" w:hint="default"/>
      </w:rPr>
    </w:lvl>
    <w:lvl w:ilvl="5" w:tplc="04020005" w:tentative="1">
      <w:start w:val="1"/>
      <w:numFmt w:val="bullet"/>
      <w:lvlText w:val=""/>
      <w:lvlJc w:val="left"/>
      <w:pPr>
        <w:ind w:left="4309" w:hanging="360"/>
      </w:pPr>
      <w:rPr>
        <w:rFonts w:ascii="Wingdings" w:hAnsi="Wingdings" w:hint="default"/>
      </w:rPr>
    </w:lvl>
    <w:lvl w:ilvl="6" w:tplc="04020001" w:tentative="1">
      <w:start w:val="1"/>
      <w:numFmt w:val="bullet"/>
      <w:lvlText w:val=""/>
      <w:lvlJc w:val="left"/>
      <w:pPr>
        <w:ind w:left="5029" w:hanging="360"/>
      </w:pPr>
      <w:rPr>
        <w:rFonts w:ascii="Symbol" w:hAnsi="Symbol" w:hint="default"/>
      </w:rPr>
    </w:lvl>
    <w:lvl w:ilvl="7" w:tplc="04020003" w:tentative="1">
      <w:start w:val="1"/>
      <w:numFmt w:val="bullet"/>
      <w:lvlText w:val="o"/>
      <w:lvlJc w:val="left"/>
      <w:pPr>
        <w:ind w:left="5749" w:hanging="360"/>
      </w:pPr>
      <w:rPr>
        <w:rFonts w:ascii="Courier New" w:hAnsi="Courier New" w:cs="Courier New" w:hint="default"/>
      </w:rPr>
    </w:lvl>
    <w:lvl w:ilvl="8" w:tplc="04020005" w:tentative="1">
      <w:start w:val="1"/>
      <w:numFmt w:val="bullet"/>
      <w:lvlText w:val=""/>
      <w:lvlJc w:val="left"/>
      <w:pPr>
        <w:ind w:left="6469" w:hanging="360"/>
      </w:pPr>
      <w:rPr>
        <w:rFonts w:ascii="Wingdings" w:hAnsi="Wingdings" w:hint="default"/>
      </w:rPr>
    </w:lvl>
  </w:abstractNum>
  <w:abstractNum w:abstractNumId="4">
    <w:nsid w:val="72CD05C5"/>
    <w:multiLevelType w:val="hybridMultilevel"/>
    <w:tmpl w:val="978427BC"/>
    <w:lvl w:ilvl="0" w:tplc="0809000F">
      <w:start w:val="1"/>
      <w:numFmt w:val="decimal"/>
      <w:lvlText w:val="%1."/>
      <w:lvlJc w:val="left"/>
      <w:pPr>
        <w:tabs>
          <w:tab w:val="num" w:pos="720"/>
        </w:tabs>
        <w:ind w:left="720" w:hanging="360"/>
      </w:pPr>
    </w:lvl>
    <w:lvl w:ilvl="1" w:tplc="ADF4048C">
      <w:start w:val="1"/>
      <w:numFmt w:val="bullet"/>
      <w:lvlText w:val=""/>
      <w:lvlJc w:val="left"/>
      <w:pPr>
        <w:tabs>
          <w:tab w:val="num" w:pos="1364"/>
        </w:tabs>
        <w:ind w:left="1364" w:hanging="284"/>
      </w:pPr>
      <w:rPr>
        <w:rFonts w:ascii="Wingdings" w:hAnsi="Wingdings" w:hint="default"/>
        <w:sz w:val="24"/>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7D85EF4"/>
    <w:multiLevelType w:val="hybridMultilevel"/>
    <w:tmpl w:val="EE3AA576"/>
    <w:lvl w:ilvl="0" w:tplc="04020005">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D9"/>
    <w:rsid w:val="00250C2D"/>
    <w:rsid w:val="003018B9"/>
    <w:rsid w:val="004A1117"/>
    <w:rsid w:val="005B4CC4"/>
    <w:rsid w:val="005F513A"/>
    <w:rsid w:val="00734BCB"/>
    <w:rsid w:val="009D5A31"/>
    <w:rsid w:val="00A245A4"/>
    <w:rsid w:val="00A26AD5"/>
    <w:rsid w:val="00AB0C6A"/>
    <w:rsid w:val="00CB31F8"/>
    <w:rsid w:val="00DE69D9"/>
    <w:rsid w:val="00F32F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D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DE69D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69D9"/>
    <w:pPr>
      <w:keepNext/>
      <w:ind w:left="360" w:right="-1170"/>
      <w:outlineLvl w:val="1"/>
    </w:pPr>
    <w:rPr>
      <w:rFonts w:ascii="Arial Narrow" w:hAnsi="Arial Narrow"/>
      <w:szCs w:val="20"/>
    </w:rPr>
  </w:style>
  <w:style w:type="paragraph" w:styleId="3">
    <w:name w:val="heading 3"/>
    <w:basedOn w:val="a"/>
    <w:next w:val="a"/>
    <w:link w:val="30"/>
    <w:qFormat/>
    <w:rsid w:val="00DE69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69D9"/>
    <w:rPr>
      <w:rFonts w:ascii="Arial" w:eastAsia="Times New Roman" w:hAnsi="Arial" w:cs="Arial"/>
      <w:b/>
      <w:bCs/>
      <w:kern w:val="32"/>
      <w:sz w:val="32"/>
      <w:szCs w:val="32"/>
      <w:lang w:eastAsia="bg-BG"/>
    </w:rPr>
  </w:style>
  <w:style w:type="character" w:customStyle="1" w:styleId="20">
    <w:name w:val="Заглавие 2 Знак"/>
    <w:basedOn w:val="a0"/>
    <w:link w:val="2"/>
    <w:rsid w:val="00DE69D9"/>
    <w:rPr>
      <w:rFonts w:ascii="Arial Narrow" w:eastAsia="Times New Roman" w:hAnsi="Arial Narrow" w:cs="Times New Roman"/>
      <w:sz w:val="24"/>
      <w:szCs w:val="20"/>
      <w:lang w:eastAsia="bg-BG"/>
    </w:rPr>
  </w:style>
  <w:style w:type="character" w:customStyle="1" w:styleId="30">
    <w:name w:val="Заглавие 3 Знак"/>
    <w:basedOn w:val="a0"/>
    <w:link w:val="3"/>
    <w:rsid w:val="00DE69D9"/>
    <w:rPr>
      <w:rFonts w:ascii="Arial" w:eastAsia="Times New Roman" w:hAnsi="Arial" w:cs="Arial"/>
      <w:b/>
      <w:bCs/>
      <w:sz w:val="26"/>
      <w:szCs w:val="26"/>
      <w:lang w:eastAsia="bg-BG"/>
    </w:rPr>
  </w:style>
  <w:style w:type="paragraph" w:styleId="21">
    <w:name w:val="Body Text 2"/>
    <w:basedOn w:val="a"/>
    <w:link w:val="22"/>
    <w:rsid w:val="00DE69D9"/>
    <w:pPr>
      <w:spacing w:after="120" w:line="480" w:lineRule="auto"/>
    </w:pPr>
    <w:rPr>
      <w:szCs w:val="20"/>
      <w:lang w:val="en-GB" w:eastAsia="en-US"/>
    </w:rPr>
  </w:style>
  <w:style w:type="character" w:customStyle="1" w:styleId="22">
    <w:name w:val="Основен текст 2 Знак"/>
    <w:basedOn w:val="a0"/>
    <w:link w:val="21"/>
    <w:rsid w:val="00DE69D9"/>
    <w:rPr>
      <w:rFonts w:ascii="Times New Roman" w:eastAsia="Times New Roman" w:hAnsi="Times New Roman" w:cs="Times New Roman"/>
      <w:sz w:val="24"/>
      <w:szCs w:val="20"/>
      <w:lang w:val="en-GB"/>
    </w:rPr>
  </w:style>
  <w:style w:type="paragraph" w:customStyle="1" w:styleId="Style">
    <w:name w:val="Style"/>
    <w:rsid w:val="00DE69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TML">
    <w:name w:val="HTML Typewriter"/>
    <w:rsid w:val="00DE69D9"/>
    <w:rPr>
      <w:rFonts w:ascii="Courier New" w:eastAsia="Times New Roman" w:hAnsi="Courier New" w:cs="Courier New"/>
      <w:sz w:val="20"/>
      <w:szCs w:val="20"/>
    </w:rPr>
  </w:style>
  <w:style w:type="paragraph" w:styleId="a3">
    <w:name w:val="Body Text"/>
    <w:basedOn w:val="a"/>
    <w:link w:val="a4"/>
    <w:uiPriority w:val="99"/>
    <w:semiHidden/>
    <w:unhideWhenUsed/>
    <w:rsid w:val="00DE69D9"/>
    <w:pPr>
      <w:spacing w:after="120"/>
    </w:pPr>
  </w:style>
  <w:style w:type="character" w:customStyle="1" w:styleId="a4">
    <w:name w:val="Основен текст Знак"/>
    <w:basedOn w:val="a0"/>
    <w:link w:val="a3"/>
    <w:uiPriority w:val="99"/>
    <w:semiHidden/>
    <w:rsid w:val="00DE69D9"/>
    <w:rPr>
      <w:rFonts w:ascii="Times New Roman" w:eastAsia="Times New Roman" w:hAnsi="Times New Roman" w:cs="Times New Roman"/>
      <w:sz w:val="24"/>
      <w:szCs w:val="24"/>
      <w:lang w:eastAsia="bg-BG"/>
    </w:rPr>
  </w:style>
  <w:style w:type="paragraph" w:styleId="a5">
    <w:name w:val="List Paragraph"/>
    <w:basedOn w:val="a"/>
    <w:uiPriority w:val="34"/>
    <w:qFormat/>
    <w:rsid w:val="00DE69D9"/>
    <w:pPr>
      <w:ind w:left="720"/>
      <w:contextualSpacing/>
    </w:pPr>
    <w:rPr>
      <w:szCs w:val="20"/>
      <w:lang w:val="en-GB" w:eastAsia="en-US"/>
    </w:rPr>
  </w:style>
  <w:style w:type="paragraph" w:styleId="a6">
    <w:name w:val="header"/>
    <w:basedOn w:val="a"/>
    <w:link w:val="a7"/>
    <w:uiPriority w:val="99"/>
    <w:unhideWhenUsed/>
    <w:rsid w:val="00A26AD5"/>
    <w:pPr>
      <w:tabs>
        <w:tab w:val="center" w:pos="4536"/>
        <w:tab w:val="right" w:pos="9072"/>
      </w:tabs>
    </w:pPr>
  </w:style>
  <w:style w:type="character" w:customStyle="1" w:styleId="a7">
    <w:name w:val="Горен колонтитул Знак"/>
    <w:basedOn w:val="a0"/>
    <w:link w:val="a6"/>
    <w:uiPriority w:val="99"/>
    <w:rsid w:val="00A26AD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A26AD5"/>
    <w:pPr>
      <w:tabs>
        <w:tab w:val="center" w:pos="4536"/>
        <w:tab w:val="right" w:pos="9072"/>
      </w:tabs>
    </w:pPr>
  </w:style>
  <w:style w:type="character" w:customStyle="1" w:styleId="a9">
    <w:name w:val="Долен колонтитул Знак"/>
    <w:basedOn w:val="a0"/>
    <w:link w:val="a8"/>
    <w:uiPriority w:val="99"/>
    <w:rsid w:val="00A26AD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D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DE69D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69D9"/>
    <w:pPr>
      <w:keepNext/>
      <w:ind w:left="360" w:right="-1170"/>
      <w:outlineLvl w:val="1"/>
    </w:pPr>
    <w:rPr>
      <w:rFonts w:ascii="Arial Narrow" w:hAnsi="Arial Narrow"/>
      <w:szCs w:val="20"/>
    </w:rPr>
  </w:style>
  <w:style w:type="paragraph" w:styleId="3">
    <w:name w:val="heading 3"/>
    <w:basedOn w:val="a"/>
    <w:next w:val="a"/>
    <w:link w:val="30"/>
    <w:qFormat/>
    <w:rsid w:val="00DE69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69D9"/>
    <w:rPr>
      <w:rFonts w:ascii="Arial" w:eastAsia="Times New Roman" w:hAnsi="Arial" w:cs="Arial"/>
      <w:b/>
      <w:bCs/>
      <w:kern w:val="32"/>
      <w:sz w:val="32"/>
      <w:szCs w:val="32"/>
      <w:lang w:eastAsia="bg-BG"/>
    </w:rPr>
  </w:style>
  <w:style w:type="character" w:customStyle="1" w:styleId="20">
    <w:name w:val="Заглавие 2 Знак"/>
    <w:basedOn w:val="a0"/>
    <w:link w:val="2"/>
    <w:rsid w:val="00DE69D9"/>
    <w:rPr>
      <w:rFonts w:ascii="Arial Narrow" w:eastAsia="Times New Roman" w:hAnsi="Arial Narrow" w:cs="Times New Roman"/>
      <w:sz w:val="24"/>
      <w:szCs w:val="20"/>
      <w:lang w:eastAsia="bg-BG"/>
    </w:rPr>
  </w:style>
  <w:style w:type="character" w:customStyle="1" w:styleId="30">
    <w:name w:val="Заглавие 3 Знак"/>
    <w:basedOn w:val="a0"/>
    <w:link w:val="3"/>
    <w:rsid w:val="00DE69D9"/>
    <w:rPr>
      <w:rFonts w:ascii="Arial" w:eastAsia="Times New Roman" w:hAnsi="Arial" w:cs="Arial"/>
      <w:b/>
      <w:bCs/>
      <w:sz w:val="26"/>
      <w:szCs w:val="26"/>
      <w:lang w:eastAsia="bg-BG"/>
    </w:rPr>
  </w:style>
  <w:style w:type="paragraph" w:styleId="21">
    <w:name w:val="Body Text 2"/>
    <w:basedOn w:val="a"/>
    <w:link w:val="22"/>
    <w:rsid w:val="00DE69D9"/>
    <w:pPr>
      <w:spacing w:after="120" w:line="480" w:lineRule="auto"/>
    </w:pPr>
    <w:rPr>
      <w:szCs w:val="20"/>
      <w:lang w:val="en-GB" w:eastAsia="en-US"/>
    </w:rPr>
  </w:style>
  <w:style w:type="character" w:customStyle="1" w:styleId="22">
    <w:name w:val="Основен текст 2 Знак"/>
    <w:basedOn w:val="a0"/>
    <w:link w:val="21"/>
    <w:rsid w:val="00DE69D9"/>
    <w:rPr>
      <w:rFonts w:ascii="Times New Roman" w:eastAsia="Times New Roman" w:hAnsi="Times New Roman" w:cs="Times New Roman"/>
      <w:sz w:val="24"/>
      <w:szCs w:val="20"/>
      <w:lang w:val="en-GB"/>
    </w:rPr>
  </w:style>
  <w:style w:type="paragraph" w:customStyle="1" w:styleId="Style">
    <w:name w:val="Style"/>
    <w:rsid w:val="00DE69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TML">
    <w:name w:val="HTML Typewriter"/>
    <w:rsid w:val="00DE69D9"/>
    <w:rPr>
      <w:rFonts w:ascii="Courier New" w:eastAsia="Times New Roman" w:hAnsi="Courier New" w:cs="Courier New"/>
      <w:sz w:val="20"/>
      <w:szCs w:val="20"/>
    </w:rPr>
  </w:style>
  <w:style w:type="paragraph" w:styleId="a3">
    <w:name w:val="Body Text"/>
    <w:basedOn w:val="a"/>
    <w:link w:val="a4"/>
    <w:uiPriority w:val="99"/>
    <w:semiHidden/>
    <w:unhideWhenUsed/>
    <w:rsid w:val="00DE69D9"/>
    <w:pPr>
      <w:spacing w:after="120"/>
    </w:pPr>
  </w:style>
  <w:style w:type="character" w:customStyle="1" w:styleId="a4">
    <w:name w:val="Основен текст Знак"/>
    <w:basedOn w:val="a0"/>
    <w:link w:val="a3"/>
    <w:uiPriority w:val="99"/>
    <w:semiHidden/>
    <w:rsid w:val="00DE69D9"/>
    <w:rPr>
      <w:rFonts w:ascii="Times New Roman" w:eastAsia="Times New Roman" w:hAnsi="Times New Roman" w:cs="Times New Roman"/>
      <w:sz w:val="24"/>
      <w:szCs w:val="24"/>
      <w:lang w:eastAsia="bg-BG"/>
    </w:rPr>
  </w:style>
  <w:style w:type="paragraph" w:styleId="a5">
    <w:name w:val="List Paragraph"/>
    <w:basedOn w:val="a"/>
    <w:uiPriority w:val="34"/>
    <w:qFormat/>
    <w:rsid w:val="00DE69D9"/>
    <w:pPr>
      <w:ind w:left="720"/>
      <w:contextualSpacing/>
    </w:pPr>
    <w:rPr>
      <w:szCs w:val="20"/>
      <w:lang w:val="en-GB" w:eastAsia="en-US"/>
    </w:rPr>
  </w:style>
  <w:style w:type="paragraph" w:styleId="a6">
    <w:name w:val="header"/>
    <w:basedOn w:val="a"/>
    <w:link w:val="a7"/>
    <w:uiPriority w:val="99"/>
    <w:unhideWhenUsed/>
    <w:rsid w:val="00A26AD5"/>
    <w:pPr>
      <w:tabs>
        <w:tab w:val="center" w:pos="4536"/>
        <w:tab w:val="right" w:pos="9072"/>
      </w:tabs>
    </w:pPr>
  </w:style>
  <w:style w:type="character" w:customStyle="1" w:styleId="a7">
    <w:name w:val="Горен колонтитул Знак"/>
    <w:basedOn w:val="a0"/>
    <w:link w:val="a6"/>
    <w:uiPriority w:val="99"/>
    <w:rsid w:val="00A26AD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A26AD5"/>
    <w:pPr>
      <w:tabs>
        <w:tab w:val="center" w:pos="4536"/>
        <w:tab w:val="right" w:pos="9072"/>
      </w:tabs>
    </w:pPr>
  </w:style>
  <w:style w:type="character" w:customStyle="1" w:styleId="a9">
    <w:name w:val="Долен колонтитул Знак"/>
    <w:basedOn w:val="a0"/>
    <w:link w:val="a8"/>
    <w:uiPriority w:val="99"/>
    <w:rsid w:val="00A26AD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3697</Words>
  <Characters>21074</Characters>
  <Application>Microsoft Office Word</Application>
  <DocSecurity>0</DocSecurity>
  <Lines>175</Lines>
  <Paragraphs>49</Paragraphs>
  <ScaleCrop>false</ScaleCrop>
  <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Noneva</dc:creator>
  <cp:lastModifiedBy>User</cp:lastModifiedBy>
  <cp:revision>2</cp:revision>
  <dcterms:created xsi:type="dcterms:W3CDTF">2015-06-23T08:07:00Z</dcterms:created>
  <dcterms:modified xsi:type="dcterms:W3CDTF">2015-06-23T08:07:00Z</dcterms:modified>
</cp:coreProperties>
</file>